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D5C96" w14:textId="750386D5" w:rsidR="005A72F8" w:rsidRDefault="00792528">
      <w:r>
        <w:rPr>
          <w:rFonts w:ascii="Times New Roman" w:hAnsi="Times New Roman" w:cs="Times New Roman"/>
          <w:noProof/>
          <w:kern w:val="0"/>
          <w:sz w:val="24"/>
          <w:szCs w:val="24"/>
        </w:rPr>
        <mc:AlternateContent>
          <mc:Choice Requires="wps">
            <w:drawing>
              <wp:anchor distT="0" distB="0" distL="114300" distR="114300" simplePos="0" relativeHeight="251663360" behindDoc="0" locked="0" layoutInCell="1" allowOverlap="1" wp14:anchorId="23588A00" wp14:editId="0AC6A14A">
                <wp:simplePos x="0" y="0"/>
                <wp:positionH relativeFrom="margin">
                  <wp:align>right</wp:align>
                </wp:positionH>
                <wp:positionV relativeFrom="paragraph">
                  <wp:posOffset>-84474</wp:posOffset>
                </wp:positionV>
                <wp:extent cx="1160584" cy="703385"/>
                <wp:effectExtent l="0" t="0" r="20955" b="20955"/>
                <wp:wrapNone/>
                <wp:docPr id="212160961" name="Text Box 3"/>
                <wp:cNvGraphicFramePr/>
                <a:graphic xmlns:a="http://schemas.openxmlformats.org/drawingml/2006/main">
                  <a:graphicData uri="http://schemas.microsoft.com/office/word/2010/wordprocessingShape">
                    <wps:wsp>
                      <wps:cNvSpPr txBox="1"/>
                      <wps:spPr>
                        <a:xfrm>
                          <a:off x="0" y="0"/>
                          <a:ext cx="1160584" cy="703385"/>
                        </a:xfrm>
                        <a:prstGeom prst="rect">
                          <a:avLst/>
                        </a:prstGeom>
                        <a:solidFill>
                          <a:schemeClr val="lt1"/>
                        </a:solidFill>
                        <a:ln w="6350">
                          <a:solidFill>
                            <a:prstClr val="black"/>
                          </a:solidFill>
                        </a:ln>
                      </wps:spPr>
                      <wps:txbx>
                        <w:txbxContent>
                          <w:p w14:paraId="10F8E33B" w14:textId="316640B3" w:rsidR="00792528" w:rsidRDefault="00246B32">
                            <w:r>
                              <w:t>Insert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588A00" id="_x0000_t202" coordsize="21600,21600" o:spt="202" path="m,l,21600r21600,l21600,xe">
                <v:stroke joinstyle="miter"/>
                <v:path gradientshapeok="t" o:connecttype="rect"/>
              </v:shapetype>
              <v:shape id="Text Box 3" o:spid="_x0000_s1026" type="#_x0000_t202" style="position:absolute;margin-left:40.2pt;margin-top:-6.65pt;width:91.4pt;height:55.4pt;z-index:2516633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" fillcolor="white [3201]" strokeweight=".5pt">
                <v:textbox>
                  <w:txbxContent>
                    <w:p w14:paraId="10F8E33B" w14:textId="316640B3" w:rsidR="00792528" w:rsidRDefault="00246B32">
                      <w:r>
                        <w:t>Insert logo here</w:t>
                      </w:r>
                    </w:p>
                  </w:txbxContent>
                </v:textbox>
                <w10:wrap anchorx="margin"/>
              </v:shape>
            </w:pict>
          </mc:Fallback>
        </mc:AlternateContent>
      </w:r>
      <w:r w:rsidR="00230472">
        <w:rPr>
          <w:rFonts w:ascii="Times New Roman" w:hAnsi="Times New Roman" w:cs="Times New Roman"/>
          <w:noProof/>
          <w:kern w:val="0"/>
          <w:sz w:val="24"/>
          <w:szCs w:val="24"/>
          <w14:ligatures w14:val="none"/>
        </w:rPr>
        <w:drawing>
          <wp:anchor distT="36576" distB="36576" distL="36576" distR="36576" simplePos="0" relativeHeight="251659264" behindDoc="0" locked="0" layoutInCell="1" allowOverlap="1" wp14:anchorId="10382DB7" wp14:editId="0A34C0E4">
            <wp:simplePos x="0" y="0"/>
            <wp:positionH relativeFrom="margin">
              <wp:align>left</wp:align>
            </wp:positionH>
            <wp:positionV relativeFrom="paragraph">
              <wp:posOffset>5769</wp:posOffset>
            </wp:positionV>
            <wp:extent cx="1430977" cy="612680"/>
            <wp:effectExtent l="0" t="0" r="0" b="0"/>
            <wp:wrapNone/>
            <wp:docPr id="1785857016" name="Picture 2" descr="A red and black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57016" name="Picture 2" descr="A red and black logo with black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0977" cy="6126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C904DE" w14:textId="53ED5745" w:rsidR="005A72F8" w:rsidRDefault="005A72F8"/>
    <w:p w14:paraId="5045743C" w14:textId="77777777" w:rsidR="005A72F8" w:rsidRDefault="005A72F8" w:rsidP="00230472">
      <w:pPr>
        <w:spacing w:after="0"/>
      </w:pPr>
    </w:p>
    <w:p w14:paraId="65ACA56C" w14:textId="473C050E" w:rsidR="00AB7CEE" w:rsidRPr="004F104A" w:rsidRDefault="005A72F8" w:rsidP="004F104A">
      <w:pPr>
        <w:shd w:val="clear" w:color="auto" w:fill="0070C0"/>
        <w:spacing w:after="0"/>
        <w:rPr>
          <w:rFonts w:ascii="Arial" w:hAnsi="Arial" w:cs="Arial"/>
          <w:b/>
          <w:bCs/>
          <w:color w:val="FFFFFF" w:themeColor="background1"/>
          <w:sz w:val="28"/>
          <w:szCs w:val="28"/>
        </w:rPr>
      </w:pPr>
      <w:r w:rsidRPr="004F104A">
        <w:rPr>
          <w:rFonts w:ascii="Arial" w:hAnsi="Arial" w:cs="Arial"/>
          <w:b/>
          <w:bCs/>
          <w:color w:val="FFFFFF" w:themeColor="background1"/>
          <w:sz w:val="28"/>
          <w:szCs w:val="28"/>
        </w:rPr>
        <w:t xml:space="preserve">Annual statement </w:t>
      </w:r>
      <w:r w:rsidR="004F104A" w:rsidRPr="004F104A">
        <w:rPr>
          <w:rFonts w:ascii="Arial" w:hAnsi="Arial" w:cs="Arial"/>
          <w:b/>
          <w:bCs/>
          <w:color w:val="FFFFFF" w:themeColor="background1"/>
          <w:sz w:val="28"/>
          <w:szCs w:val="28"/>
        </w:rPr>
        <w:t xml:space="preserve">on compliance with IPC practice (including cleanliness) </w:t>
      </w:r>
      <w:r w:rsidRPr="004F104A">
        <w:rPr>
          <w:rFonts w:ascii="Arial" w:hAnsi="Arial" w:cs="Arial"/>
          <w:b/>
          <w:bCs/>
          <w:color w:val="FFFFFF" w:themeColor="background1"/>
          <w:sz w:val="28"/>
          <w:szCs w:val="28"/>
        </w:rPr>
        <w:t xml:space="preserve">for General Practice </w:t>
      </w:r>
      <w:r w:rsidR="004F104A" w:rsidRPr="004F104A">
        <w:rPr>
          <w:rFonts w:ascii="Arial" w:hAnsi="Arial" w:cs="Arial"/>
          <w:b/>
          <w:bCs/>
          <w:color w:val="FFFFFF" w:themeColor="background1"/>
          <w:sz w:val="28"/>
          <w:szCs w:val="28"/>
        </w:rPr>
        <w:t>T</w:t>
      </w:r>
      <w:r w:rsidRPr="004F104A">
        <w:rPr>
          <w:rFonts w:ascii="Arial" w:hAnsi="Arial" w:cs="Arial"/>
          <w:b/>
          <w:bCs/>
          <w:color w:val="FFFFFF" w:themeColor="background1"/>
          <w:sz w:val="28"/>
          <w:szCs w:val="28"/>
        </w:rPr>
        <w:t>emplate</w:t>
      </w:r>
    </w:p>
    <w:p w14:paraId="34863349" w14:textId="77777777" w:rsidR="005A72F8" w:rsidRPr="00230472" w:rsidRDefault="005A72F8" w:rsidP="00230472">
      <w:pPr>
        <w:spacing w:after="0"/>
        <w:rPr>
          <w:rFonts w:ascii="Arial" w:hAnsi="Arial" w:cs="Arial"/>
          <w:b/>
          <w:bCs/>
          <w:color w:val="0070C0"/>
        </w:rPr>
      </w:pPr>
    </w:p>
    <w:p w14:paraId="5A1338D5" w14:textId="53B2BBC1" w:rsidR="005A72F8" w:rsidRPr="004F104A" w:rsidRDefault="00792528" w:rsidP="005A72F8">
      <w:pPr>
        <w:spacing w:after="0"/>
        <w:rPr>
          <w:rFonts w:ascii="Arial" w:hAnsi="Arial" w:cs="Arial"/>
          <w:b/>
          <w:bCs/>
          <w:color w:val="0070C0"/>
        </w:rPr>
      </w:pPr>
      <w:r w:rsidRPr="004F104A">
        <w:rPr>
          <w:rFonts w:ascii="Arial" w:hAnsi="Arial" w:cs="Arial"/>
          <w:b/>
          <w:bCs/>
          <w:color w:val="0070C0"/>
        </w:rPr>
        <w:t xml:space="preserve">Purpose of </w:t>
      </w:r>
      <w:r w:rsidR="004F104A" w:rsidRPr="004F104A">
        <w:rPr>
          <w:rFonts w:ascii="Arial" w:hAnsi="Arial" w:cs="Arial"/>
          <w:b/>
          <w:bCs/>
          <w:color w:val="0070C0"/>
        </w:rPr>
        <w:t>the ‘</w:t>
      </w:r>
      <w:r w:rsidRPr="004F104A">
        <w:rPr>
          <w:rFonts w:ascii="Arial" w:hAnsi="Arial" w:cs="Arial"/>
          <w:b/>
          <w:bCs/>
          <w:color w:val="0070C0"/>
        </w:rPr>
        <w:t>Annual statement</w:t>
      </w:r>
      <w:r w:rsidR="004F104A" w:rsidRPr="004F104A">
        <w:rPr>
          <w:rFonts w:ascii="Arial" w:hAnsi="Arial" w:cs="Arial"/>
          <w:b/>
          <w:bCs/>
          <w:color w:val="0070C0"/>
        </w:rPr>
        <w:t>’</w:t>
      </w:r>
    </w:p>
    <w:p w14:paraId="278962DB" w14:textId="028F5D45" w:rsidR="005A72F8" w:rsidRPr="00230472" w:rsidRDefault="00792528" w:rsidP="00230472">
      <w:pPr>
        <w:spacing w:after="0"/>
        <w:rPr>
          <w:rFonts w:ascii="Arial" w:hAnsi="Arial" w:cs="Arial"/>
        </w:rPr>
      </w:pPr>
      <w:r>
        <w:rPr>
          <w:rFonts w:ascii="Arial" w:hAnsi="Arial" w:cs="Arial"/>
        </w:rPr>
        <w:t>T</w:t>
      </w:r>
      <w:r w:rsidR="005A72F8" w:rsidRPr="00230472">
        <w:rPr>
          <w:rFonts w:ascii="Arial" w:hAnsi="Arial" w:cs="Arial"/>
        </w:rPr>
        <w:t xml:space="preserve">he </w:t>
      </w:r>
      <w:r w:rsidR="005A72F8" w:rsidRPr="00230472">
        <w:rPr>
          <w:rFonts w:ascii="Arial" w:hAnsi="Arial" w:cs="Arial"/>
          <w:i/>
          <w:iCs/>
        </w:rPr>
        <w:t xml:space="preserve">Health and Social Care Act 2008: code of practice on the prevention and control of infection and related guidance </w:t>
      </w:r>
      <w:r>
        <w:rPr>
          <w:rFonts w:ascii="Arial" w:hAnsi="Arial" w:cs="Arial"/>
        </w:rPr>
        <w:t xml:space="preserve">requires </w:t>
      </w:r>
      <w:r w:rsidR="005A72F8" w:rsidRPr="00230472">
        <w:rPr>
          <w:rFonts w:ascii="Arial" w:hAnsi="Arial" w:cs="Arial"/>
        </w:rPr>
        <w:t xml:space="preserve">the Infection Prevention and Control (IPC) Lead </w:t>
      </w:r>
      <w:r>
        <w:rPr>
          <w:rFonts w:ascii="Arial" w:hAnsi="Arial" w:cs="Arial"/>
        </w:rPr>
        <w:t>to pr</w:t>
      </w:r>
      <w:r w:rsidR="005A72F8" w:rsidRPr="00230472">
        <w:rPr>
          <w:rFonts w:ascii="Arial" w:hAnsi="Arial" w:cs="Arial"/>
        </w:rPr>
        <w:t>oduce an annual statement.  This statement should be made available for anyone who wishes to see it, including patients and regulatory authorities and should also be published on the General Practice website.</w:t>
      </w:r>
    </w:p>
    <w:p w14:paraId="4813D082" w14:textId="77777777" w:rsidR="00230472" w:rsidRDefault="00230472" w:rsidP="00230472">
      <w:pPr>
        <w:spacing w:after="0"/>
        <w:rPr>
          <w:rFonts w:ascii="Arial" w:hAnsi="Arial" w:cs="Arial"/>
        </w:rPr>
      </w:pPr>
    </w:p>
    <w:p w14:paraId="3746AF28" w14:textId="5212C018" w:rsidR="005A72F8" w:rsidRDefault="005A72F8" w:rsidP="00230472">
      <w:pPr>
        <w:spacing w:after="0"/>
        <w:rPr>
          <w:rFonts w:ascii="Arial" w:hAnsi="Arial" w:cs="Arial"/>
        </w:rPr>
      </w:pPr>
      <w:r w:rsidRPr="00230472">
        <w:rPr>
          <w:rFonts w:ascii="Arial" w:hAnsi="Arial" w:cs="Arial"/>
        </w:rPr>
        <w:t xml:space="preserve">Below is a suggested template for the Annual statement.  General Practices can (and should) adapt the template and add further details, but the six key headings </w:t>
      </w:r>
      <w:r w:rsidR="00792528">
        <w:rPr>
          <w:rFonts w:ascii="Arial" w:hAnsi="Arial" w:cs="Arial"/>
        </w:rPr>
        <w:t xml:space="preserve">below </w:t>
      </w:r>
      <w:r w:rsidRPr="00230472">
        <w:rPr>
          <w:rFonts w:ascii="Arial" w:hAnsi="Arial" w:cs="Arial"/>
        </w:rPr>
        <w:t xml:space="preserve">must be included.  </w:t>
      </w:r>
      <w:proofErr w:type="gramStart"/>
      <w:r w:rsidRPr="00230472">
        <w:rPr>
          <w:rFonts w:ascii="Arial" w:hAnsi="Arial" w:cs="Arial"/>
        </w:rPr>
        <w:t xml:space="preserve">The Annual statement and related </w:t>
      </w:r>
      <w:r w:rsidR="004060D2" w:rsidRPr="00230472">
        <w:rPr>
          <w:rFonts w:ascii="Arial" w:hAnsi="Arial" w:cs="Arial"/>
        </w:rPr>
        <w:t>forward programme/quality improvement pl</w:t>
      </w:r>
      <w:r w:rsidR="00E67CF0">
        <w:rPr>
          <w:rFonts w:ascii="Arial" w:hAnsi="Arial" w:cs="Arial"/>
        </w:rPr>
        <w:t>a</w:t>
      </w:r>
      <w:r w:rsidR="004060D2" w:rsidRPr="00230472">
        <w:rPr>
          <w:rFonts w:ascii="Arial" w:hAnsi="Arial" w:cs="Arial"/>
        </w:rPr>
        <w:t>n,</w:t>
      </w:r>
      <w:proofErr w:type="gramEnd"/>
      <w:r w:rsidR="004060D2" w:rsidRPr="00230472">
        <w:rPr>
          <w:rFonts w:ascii="Arial" w:hAnsi="Arial" w:cs="Arial"/>
        </w:rPr>
        <w:t xml:space="preserve"> should be reviewed and signed off by the relevant General Practice governance group.</w:t>
      </w:r>
    </w:p>
    <w:p w14:paraId="2C2E3BF8" w14:textId="77777777" w:rsidR="00230472" w:rsidRPr="00230472" w:rsidRDefault="00230472" w:rsidP="00230472">
      <w:pPr>
        <w:spacing w:after="0"/>
        <w:rPr>
          <w:rFonts w:ascii="Arial" w:hAnsi="Arial" w:cs="Arial"/>
        </w:rPr>
      </w:pPr>
    </w:p>
    <w:p w14:paraId="4AEBFF6E" w14:textId="37486C9C" w:rsidR="004060D2" w:rsidRPr="004F104A" w:rsidRDefault="00792528" w:rsidP="004060D2">
      <w:pPr>
        <w:spacing w:after="0"/>
        <w:rPr>
          <w:rFonts w:ascii="Arial" w:hAnsi="Arial" w:cs="Arial"/>
          <w:b/>
          <w:bCs/>
          <w:color w:val="0070C0"/>
        </w:rPr>
      </w:pPr>
      <w:r w:rsidRPr="004F104A">
        <w:rPr>
          <w:rFonts w:ascii="Arial" w:hAnsi="Arial" w:cs="Arial"/>
          <w:b/>
          <w:bCs/>
          <w:color w:val="0070C0"/>
        </w:rPr>
        <w:t>Introduction</w:t>
      </w:r>
    </w:p>
    <w:p w14:paraId="72034A20" w14:textId="2C86B4AF" w:rsidR="004060D2" w:rsidRPr="00976B75" w:rsidRDefault="004060D2" w:rsidP="00953969">
      <w:pPr>
        <w:spacing w:after="120"/>
        <w:rPr>
          <w:rFonts w:ascii="Arial" w:hAnsi="Arial" w:cs="Arial"/>
        </w:rPr>
      </w:pPr>
      <w:r w:rsidRPr="00230472">
        <w:rPr>
          <w:rFonts w:ascii="Arial" w:hAnsi="Arial" w:cs="Arial"/>
        </w:rPr>
        <w:t>Th</w:t>
      </w:r>
      <w:r w:rsidR="00792528">
        <w:rPr>
          <w:rFonts w:ascii="Arial" w:hAnsi="Arial" w:cs="Arial"/>
        </w:rPr>
        <w:t>is</w:t>
      </w:r>
      <w:r w:rsidRPr="00230472">
        <w:rPr>
          <w:rFonts w:ascii="Arial" w:hAnsi="Arial" w:cs="Arial"/>
        </w:rPr>
        <w:t xml:space="preserve"> Annual statement has been drawn up</w:t>
      </w:r>
      <w:r w:rsidR="00792528">
        <w:rPr>
          <w:rFonts w:ascii="Arial" w:hAnsi="Arial" w:cs="Arial"/>
        </w:rPr>
        <w:t xml:space="preserve"> </w:t>
      </w:r>
      <w:proofErr w:type="gramStart"/>
      <w:r w:rsidR="00246B32">
        <w:rPr>
          <w:rFonts w:ascii="Arial" w:hAnsi="Arial" w:cs="Arial"/>
        </w:rPr>
        <w:t>on</w:t>
      </w:r>
      <w:r w:rsidR="00792528">
        <w:rPr>
          <w:rFonts w:ascii="Arial" w:hAnsi="Arial" w:cs="Arial"/>
        </w:rPr>
        <w:t xml:space="preserve">  </w:t>
      </w:r>
      <w:r w:rsidR="00976B75">
        <w:rPr>
          <w:rFonts w:ascii="Arial" w:hAnsi="Arial" w:cs="Arial"/>
        </w:rPr>
        <w:t>03.06.26</w:t>
      </w:r>
      <w:proofErr w:type="gramEnd"/>
      <w:r w:rsidRPr="00230472">
        <w:rPr>
          <w:rFonts w:ascii="Arial" w:hAnsi="Arial" w:cs="Arial"/>
        </w:rPr>
        <w:t xml:space="preserve"> in accordance with the requirement of the </w:t>
      </w:r>
      <w:r w:rsidRPr="00230472">
        <w:rPr>
          <w:rFonts w:ascii="Arial" w:hAnsi="Arial" w:cs="Arial"/>
          <w:i/>
          <w:iCs/>
        </w:rPr>
        <w:t>Health and Social Care Act 2008: code of practice on the prevention and control of infections and related guidance</w:t>
      </w:r>
      <w:r w:rsidRPr="00230472">
        <w:rPr>
          <w:rFonts w:ascii="Arial" w:hAnsi="Arial" w:cs="Arial"/>
        </w:rPr>
        <w:t xml:space="preserve"> for </w:t>
      </w:r>
      <w:r w:rsidR="00976B75">
        <w:rPr>
          <w:rFonts w:ascii="Arial" w:hAnsi="Arial" w:cs="Arial"/>
        </w:rPr>
        <w:t>Foxhill Medical Centre</w:t>
      </w:r>
      <w:r w:rsidR="001C4E10">
        <w:rPr>
          <w:rFonts w:ascii="Arial" w:hAnsi="Arial" w:cs="Arial"/>
        </w:rPr>
        <w:t>.</w:t>
      </w:r>
      <w:r w:rsidRPr="00230472">
        <w:rPr>
          <w:rFonts w:ascii="Arial" w:hAnsi="Arial" w:cs="Arial"/>
        </w:rPr>
        <w:t xml:space="preserve">  It summarises</w:t>
      </w:r>
      <w:r w:rsidR="00953969" w:rsidRPr="00230472">
        <w:rPr>
          <w:rFonts w:ascii="Arial" w:hAnsi="Arial" w:cs="Arial"/>
        </w:rPr>
        <w:t>:</w:t>
      </w:r>
    </w:p>
    <w:p w14:paraId="7DF88288" w14:textId="338F4FE7" w:rsidR="00953969" w:rsidRPr="00230472" w:rsidRDefault="00E67CF0" w:rsidP="00792528">
      <w:pPr>
        <w:pStyle w:val="Default"/>
        <w:numPr>
          <w:ilvl w:val="0"/>
          <w:numId w:val="3"/>
        </w:numPr>
        <w:spacing w:before="120"/>
        <w:ind w:left="357" w:hanging="357"/>
        <w:rPr>
          <w:color w:val="auto"/>
          <w:sz w:val="22"/>
          <w:szCs w:val="22"/>
        </w:rPr>
      </w:pPr>
      <w:r>
        <w:rPr>
          <w:color w:val="auto"/>
          <w:sz w:val="22"/>
          <w:szCs w:val="22"/>
        </w:rPr>
        <w:t>I</w:t>
      </w:r>
      <w:r w:rsidR="00953969" w:rsidRPr="00230472">
        <w:rPr>
          <w:color w:val="auto"/>
          <w:sz w:val="22"/>
          <w:szCs w:val="22"/>
        </w:rPr>
        <w:t>nfection transmission incidents and action</w:t>
      </w:r>
      <w:r>
        <w:rPr>
          <w:color w:val="auto"/>
          <w:sz w:val="22"/>
          <w:szCs w:val="22"/>
        </w:rPr>
        <w:t>s</w:t>
      </w:r>
      <w:r w:rsidR="00953969" w:rsidRPr="00230472">
        <w:rPr>
          <w:color w:val="auto"/>
          <w:sz w:val="22"/>
          <w:szCs w:val="22"/>
        </w:rPr>
        <w:t xml:space="preserve"> taken </w:t>
      </w:r>
    </w:p>
    <w:p w14:paraId="41B4A75F" w14:textId="078D71CB" w:rsidR="00953969" w:rsidRPr="00230472" w:rsidRDefault="00E67CF0" w:rsidP="00792528">
      <w:pPr>
        <w:pStyle w:val="Default"/>
        <w:numPr>
          <w:ilvl w:val="0"/>
          <w:numId w:val="3"/>
        </w:numPr>
        <w:spacing w:before="120"/>
        <w:ind w:left="357" w:hanging="357"/>
        <w:rPr>
          <w:color w:val="auto"/>
          <w:sz w:val="22"/>
          <w:szCs w:val="22"/>
        </w:rPr>
      </w:pPr>
      <w:r>
        <w:rPr>
          <w:color w:val="auto"/>
          <w:sz w:val="22"/>
          <w:szCs w:val="22"/>
        </w:rPr>
        <w:t>IPC</w:t>
      </w:r>
      <w:r w:rsidR="00792528">
        <w:rPr>
          <w:color w:val="auto"/>
          <w:sz w:val="22"/>
          <w:szCs w:val="22"/>
        </w:rPr>
        <w:t xml:space="preserve"> </w:t>
      </w:r>
      <w:r w:rsidR="00953969" w:rsidRPr="00230472">
        <w:rPr>
          <w:color w:val="auto"/>
          <w:sz w:val="22"/>
          <w:szCs w:val="22"/>
        </w:rPr>
        <w:t xml:space="preserve">audits undertaken and </w:t>
      </w:r>
      <w:r>
        <w:rPr>
          <w:color w:val="auto"/>
          <w:sz w:val="22"/>
          <w:szCs w:val="22"/>
        </w:rPr>
        <w:t xml:space="preserve">subsequent </w:t>
      </w:r>
      <w:r w:rsidR="00953969" w:rsidRPr="00230472">
        <w:rPr>
          <w:color w:val="auto"/>
          <w:sz w:val="22"/>
          <w:szCs w:val="22"/>
        </w:rPr>
        <w:t xml:space="preserve">actions </w:t>
      </w:r>
      <w:r>
        <w:rPr>
          <w:color w:val="auto"/>
          <w:sz w:val="22"/>
          <w:szCs w:val="22"/>
        </w:rPr>
        <w:t>implemented</w:t>
      </w:r>
      <w:r w:rsidR="00953969" w:rsidRPr="00230472">
        <w:rPr>
          <w:color w:val="auto"/>
          <w:sz w:val="22"/>
          <w:szCs w:val="22"/>
        </w:rPr>
        <w:t xml:space="preserve"> </w:t>
      </w:r>
    </w:p>
    <w:p w14:paraId="4A85CD0A" w14:textId="2EE60A1B" w:rsidR="00953969" w:rsidRPr="00230472" w:rsidRDefault="00E67CF0" w:rsidP="00792528">
      <w:pPr>
        <w:pStyle w:val="Default"/>
        <w:numPr>
          <w:ilvl w:val="0"/>
          <w:numId w:val="3"/>
        </w:numPr>
        <w:spacing w:before="120"/>
        <w:ind w:left="357" w:hanging="357"/>
        <w:rPr>
          <w:color w:val="auto"/>
          <w:sz w:val="22"/>
          <w:szCs w:val="22"/>
        </w:rPr>
      </w:pPr>
      <w:r>
        <w:rPr>
          <w:color w:val="auto"/>
          <w:sz w:val="22"/>
          <w:szCs w:val="22"/>
        </w:rPr>
        <w:t>R</w:t>
      </w:r>
      <w:r w:rsidR="00953969" w:rsidRPr="00230472">
        <w:rPr>
          <w:color w:val="auto"/>
          <w:sz w:val="22"/>
          <w:szCs w:val="22"/>
        </w:rPr>
        <w:t xml:space="preserve">isk assessments undertaken </w:t>
      </w:r>
      <w:r>
        <w:rPr>
          <w:color w:val="auto"/>
          <w:sz w:val="22"/>
          <w:szCs w:val="22"/>
        </w:rPr>
        <w:t xml:space="preserve">and any actions taken </w:t>
      </w:r>
      <w:r w:rsidR="00953969" w:rsidRPr="00230472">
        <w:rPr>
          <w:color w:val="auto"/>
          <w:sz w:val="22"/>
          <w:szCs w:val="22"/>
        </w:rPr>
        <w:t xml:space="preserve">for prevention and control of infection </w:t>
      </w:r>
    </w:p>
    <w:p w14:paraId="0A17D732" w14:textId="7F562A3A" w:rsidR="00953969" w:rsidRPr="00230472" w:rsidRDefault="00E67CF0" w:rsidP="00792528">
      <w:pPr>
        <w:pStyle w:val="Default"/>
        <w:numPr>
          <w:ilvl w:val="0"/>
          <w:numId w:val="3"/>
        </w:numPr>
        <w:spacing w:before="120"/>
        <w:ind w:left="357" w:hanging="357"/>
        <w:rPr>
          <w:color w:val="auto"/>
          <w:sz w:val="22"/>
          <w:szCs w:val="22"/>
        </w:rPr>
      </w:pPr>
      <w:r>
        <w:rPr>
          <w:color w:val="auto"/>
          <w:sz w:val="22"/>
          <w:szCs w:val="22"/>
        </w:rPr>
        <w:t>S</w:t>
      </w:r>
      <w:r w:rsidR="00953969" w:rsidRPr="00230472">
        <w:rPr>
          <w:color w:val="auto"/>
          <w:sz w:val="22"/>
          <w:szCs w:val="22"/>
        </w:rPr>
        <w:t xml:space="preserve">taff training </w:t>
      </w:r>
    </w:p>
    <w:p w14:paraId="015364CF" w14:textId="5E242111" w:rsidR="00E67CF0" w:rsidRDefault="00E67CF0" w:rsidP="00792528">
      <w:pPr>
        <w:pStyle w:val="Default"/>
        <w:numPr>
          <w:ilvl w:val="0"/>
          <w:numId w:val="3"/>
        </w:numPr>
        <w:spacing w:before="120"/>
        <w:ind w:left="357" w:hanging="357"/>
        <w:rPr>
          <w:color w:val="auto"/>
          <w:sz w:val="22"/>
          <w:szCs w:val="22"/>
        </w:rPr>
      </w:pPr>
      <w:r>
        <w:rPr>
          <w:color w:val="auto"/>
          <w:sz w:val="22"/>
          <w:szCs w:val="22"/>
        </w:rPr>
        <w:t>R</w:t>
      </w:r>
      <w:r w:rsidR="00953969" w:rsidRPr="00230472">
        <w:rPr>
          <w:color w:val="auto"/>
          <w:sz w:val="22"/>
          <w:szCs w:val="22"/>
        </w:rPr>
        <w:t xml:space="preserve">eview and update of </w:t>
      </w:r>
      <w:r w:rsidR="00792528">
        <w:rPr>
          <w:color w:val="auto"/>
          <w:sz w:val="22"/>
          <w:szCs w:val="22"/>
        </w:rPr>
        <w:t xml:space="preserve">IPC </w:t>
      </w:r>
      <w:r w:rsidR="00953969" w:rsidRPr="00230472">
        <w:rPr>
          <w:color w:val="auto"/>
          <w:sz w:val="22"/>
          <w:szCs w:val="22"/>
        </w:rPr>
        <w:t>policies, procedures and guidelines</w:t>
      </w:r>
    </w:p>
    <w:p w14:paraId="2EB9B83F" w14:textId="77777777" w:rsidR="00E67CF0" w:rsidRDefault="00E67CF0" w:rsidP="00792528">
      <w:pPr>
        <w:pStyle w:val="Default"/>
        <w:numPr>
          <w:ilvl w:val="0"/>
          <w:numId w:val="3"/>
        </w:numPr>
        <w:spacing w:before="120"/>
        <w:ind w:left="357" w:hanging="357"/>
        <w:rPr>
          <w:color w:val="auto"/>
          <w:sz w:val="22"/>
          <w:szCs w:val="22"/>
        </w:rPr>
      </w:pPr>
      <w:r>
        <w:rPr>
          <w:color w:val="auto"/>
          <w:sz w:val="22"/>
          <w:szCs w:val="22"/>
        </w:rPr>
        <w:t>Antimicrobial prescribing and stewardship</w:t>
      </w:r>
    </w:p>
    <w:p w14:paraId="54491DDD" w14:textId="77777777" w:rsidR="00E67CF0" w:rsidRDefault="00E67CF0" w:rsidP="00E67CF0">
      <w:pPr>
        <w:pStyle w:val="Default"/>
        <w:rPr>
          <w:color w:val="auto"/>
          <w:sz w:val="22"/>
          <w:szCs w:val="22"/>
        </w:rPr>
      </w:pPr>
    </w:p>
    <w:p w14:paraId="60AA98E1" w14:textId="77777777" w:rsidR="00E67CF0" w:rsidRDefault="00E67CF0" w:rsidP="00E67CF0">
      <w:pPr>
        <w:pStyle w:val="Default"/>
        <w:rPr>
          <w:color w:val="auto"/>
          <w:sz w:val="22"/>
          <w:szCs w:val="22"/>
        </w:rPr>
      </w:pPr>
      <w:r>
        <w:rPr>
          <w:color w:val="auto"/>
          <w:sz w:val="22"/>
          <w:szCs w:val="22"/>
        </w:rPr>
        <w:t>This statement has been drawn up by:</w:t>
      </w:r>
    </w:p>
    <w:p w14:paraId="246F67EE" w14:textId="120A33D6" w:rsidR="00E67CF0" w:rsidRDefault="00E67CF0" w:rsidP="00E67CF0">
      <w:pPr>
        <w:pStyle w:val="Default"/>
        <w:rPr>
          <w:color w:val="auto"/>
          <w:sz w:val="22"/>
          <w:szCs w:val="22"/>
        </w:rPr>
      </w:pPr>
    </w:p>
    <w:p w14:paraId="4FA7557B" w14:textId="7482B545" w:rsidR="00953969" w:rsidRPr="00230472" w:rsidRDefault="00E67CF0" w:rsidP="00E67CF0">
      <w:pPr>
        <w:pStyle w:val="Default"/>
        <w:rPr>
          <w:color w:val="auto"/>
          <w:sz w:val="22"/>
          <w:szCs w:val="22"/>
        </w:rPr>
      </w:pPr>
      <w:r>
        <w:rPr>
          <w:color w:val="auto"/>
          <w:sz w:val="22"/>
          <w:szCs w:val="22"/>
        </w:rPr>
        <w:t xml:space="preserve">Name: </w:t>
      </w:r>
      <w:r w:rsidR="001C4E10">
        <w:rPr>
          <w:color w:val="auto"/>
          <w:sz w:val="22"/>
          <w:szCs w:val="22"/>
        </w:rPr>
        <w:t>Kate Heeley</w:t>
      </w:r>
    </w:p>
    <w:p w14:paraId="7B734D36" w14:textId="064CAC00" w:rsidR="00953969" w:rsidRPr="00E86FC7" w:rsidRDefault="00953969" w:rsidP="00953969">
      <w:pPr>
        <w:pStyle w:val="Default"/>
        <w:rPr>
          <w:color w:val="auto"/>
          <w:sz w:val="22"/>
          <w:szCs w:val="22"/>
        </w:rPr>
      </w:pPr>
      <w:r w:rsidRPr="00E86FC7">
        <w:rPr>
          <w:color w:val="auto"/>
          <w:sz w:val="22"/>
          <w:szCs w:val="22"/>
        </w:rPr>
        <w:t xml:space="preserve">Infection Prevent and Control (IPC) Lead </w:t>
      </w:r>
    </w:p>
    <w:p w14:paraId="6CEB8A25" w14:textId="77777777" w:rsidR="00953969" w:rsidRPr="00230472" w:rsidRDefault="00953969" w:rsidP="00953969">
      <w:pPr>
        <w:pStyle w:val="Default"/>
        <w:rPr>
          <w:b/>
          <w:bCs/>
          <w:color w:val="565659"/>
          <w:sz w:val="22"/>
          <w:szCs w:val="22"/>
        </w:rPr>
      </w:pPr>
    </w:p>
    <w:p w14:paraId="7F958EA4" w14:textId="62B8FA45" w:rsidR="00953969" w:rsidRPr="004F104A" w:rsidRDefault="00953969" w:rsidP="00792528">
      <w:pPr>
        <w:pStyle w:val="Default"/>
        <w:numPr>
          <w:ilvl w:val="0"/>
          <w:numId w:val="4"/>
        </w:numPr>
        <w:rPr>
          <w:color w:val="0070C0"/>
          <w:sz w:val="22"/>
          <w:szCs w:val="22"/>
        </w:rPr>
      </w:pPr>
      <w:r w:rsidRPr="004F104A">
        <w:rPr>
          <w:b/>
          <w:bCs/>
          <w:color w:val="0070C0"/>
          <w:sz w:val="22"/>
          <w:szCs w:val="22"/>
        </w:rPr>
        <w:t>Infection transmission incidents</w:t>
      </w:r>
    </w:p>
    <w:p w14:paraId="278E3219" w14:textId="088BD805" w:rsidR="00953969" w:rsidRDefault="00E67CF0" w:rsidP="00953969">
      <w:pPr>
        <w:pStyle w:val="Default"/>
        <w:rPr>
          <w:i/>
          <w:iCs/>
          <w:color w:val="auto"/>
          <w:sz w:val="22"/>
          <w:szCs w:val="22"/>
        </w:rPr>
      </w:pPr>
      <w:r w:rsidRPr="00792528">
        <w:rPr>
          <w:i/>
          <w:iCs/>
          <w:color w:val="auto"/>
          <w:sz w:val="18"/>
          <w:szCs w:val="18"/>
        </w:rPr>
        <w:t>Provide details of infection transmission incidents</w:t>
      </w:r>
      <w:r w:rsidR="00953969" w:rsidRPr="00792528">
        <w:rPr>
          <w:i/>
          <w:iCs/>
          <w:color w:val="auto"/>
          <w:sz w:val="18"/>
          <w:szCs w:val="18"/>
        </w:rPr>
        <w:t xml:space="preserve"> (which may involve examples of good practice as well as challenging events)</w:t>
      </w:r>
      <w:r w:rsidRPr="00792528">
        <w:rPr>
          <w:i/>
          <w:iCs/>
          <w:color w:val="auto"/>
          <w:sz w:val="18"/>
          <w:szCs w:val="18"/>
        </w:rPr>
        <w:t>, how they were</w:t>
      </w:r>
      <w:r w:rsidR="00953969" w:rsidRPr="00792528">
        <w:rPr>
          <w:i/>
          <w:iCs/>
          <w:color w:val="auto"/>
          <w:sz w:val="18"/>
          <w:szCs w:val="18"/>
        </w:rPr>
        <w:t xml:space="preserve"> investigated</w:t>
      </w:r>
      <w:r w:rsidRPr="00792528">
        <w:rPr>
          <w:i/>
          <w:iCs/>
          <w:color w:val="auto"/>
          <w:sz w:val="18"/>
          <w:szCs w:val="18"/>
        </w:rPr>
        <w:t>,</w:t>
      </w:r>
      <w:r w:rsidR="00953969" w:rsidRPr="00792528">
        <w:rPr>
          <w:i/>
          <w:iCs/>
          <w:color w:val="auto"/>
          <w:sz w:val="18"/>
          <w:szCs w:val="18"/>
        </w:rPr>
        <w:t xml:space="preserve"> </w:t>
      </w:r>
      <w:r w:rsidRPr="00792528">
        <w:rPr>
          <w:i/>
          <w:iCs/>
          <w:color w:val="auto"/>
          <w:sz w:val="18"/>
          <w:szCs w:val="18"/>
        </w:rPr>
        <w:t xml:space="preserve">any lessons </w:t>
      </w:r>
      <w:proofErr w:type="gramStart"/>
      <w:r w:rsidR="00953969" w:rsidRPr="00792528">
        <w:rPr>
          <w:i/>
          <w:iCs/>
          <w:color w:val="auto"/>
          <w:sz w:val="18"/>
          <w:szCs w:val="18"/>
        </w:rPr>
        <w:t>learnt</w:t>
      </w:r>
      <w:proofErr w:type="gramEnd"/>
      <w:r w:rsidR="00953969" w:rsidRPr="00792528">
        <w:rPr>
          <w:i/>
          <w:iCs/>
          <w:color w:val="auto"/>
          <w:sz w:val="18"/>
          <w:szCs w:val="18"/>
        </w:rPr>
        <w:t xml:space="preserve"> and changes </w:t>
      </w:r>
      <w:r w:rsidRPr="00792528">
        <w:rPr>
          <w:i/>
          <w:iCs/>
          <w:color w:val="auto"/>
          <w:sz w:val="18"/>
          <w:szCs w:val="18"/>
        </w:rPr>
        <w:t>made as a result</w:t>
      </w:r>
      <w:r w:rsidR="00953969" w:rsidRPr="00792528">
        <w:rPr>
          <w:i/>
          <w:iCs/>
          <w:color w:val="auto"/>
          <w:sz w:val="18"/>
          <w:szCs w:val="18"/>
        </w:rPr>
        <w:t xml:space="preserve"> to </w:t>
      </w:r>
      <w:r w:rsidRPr="00792528">
        <w:rPr>
          <w:i/>
          <w:iCs/>
          <w:color w:val="auto"/>
          <w:sz w:val="18"/>
          <w:szCs w:val="18"/>
        </w:rPr>
        <w:t xml:space="preserve">facilitate </w:t>
      </w:r>
      <w:r w:rsidR="00953969" w:rsidRPr="00792528">
        <w:rPr>
          <w:i/>
          <w:iCs/>
          <w:color w:val="auto"/>
          <w:sz w:val="18"/>
          <w:szCs w:val="18"/>
        </w:rPr>
        <w:t>future improvements.</w:t>
      </w:r>
      <w:r w:rsidR="00953969" w:rsidRPr="00792528">
        <w:rPr>
          <w:i/>
          <w:iCs/>
          <w:color w:val="auto"/>
          <w:sz w:val="22"/>
          <w:szCs w:val="22"/>
        </w:rPr>
        <w:t xml:space="preserve"> </w:t>
      </w:r>
    </w:p>
    <w:tbl>
      <w:tblPr>
        <w:tblStyle w:val="TableGrid"/>
        <w:tblW w:w="0" w:type="auto"/>
        <w:tblLook w:val="04A0" w:firstRow="1" w:lastRow="0" w:firstColumn="1" w:lastColumn="0" w:noHBand="0" w:noVBand="1"/>
      </w:tblPr>
      <w:tblGrid>
        <w:gridCol w:w="9016"/>
      </w:tblGrid>
      <w:tr w:rsidR="009F28DF" w14:paraId="2F15AE8A" w14:textId="77777777" w:rsidTr="009F28DF">
        <w:trPr>
          <w:trHeight w:val="1651"/>
        </w:trPr>
        <w:tc>
          <w:tcPr>
            <w:tcW w:w="9016" w:type="dxa"/>
          </w:tcPr>
          <w:p w14:paraId="46C28283" w14:textId="78883A6C" w:rsidR="009F28DF" w:rsidRDefault="00A90653" w:rsidP="00953969">
            <w:pPr>
              <w:pStyle w:val="Default"/>
              <w:rPr>
                <w:i/>
                <w:iCs/>
                <w:color w:val="auto"/>
                <w:sz w:val="22"/>
                <w:szCs w:val="22"/>
              </w:rPr>
            </w:pPr>
            <w:r>
              <w:rPr>
                <w:i/>
                <w:iCs/>
                <w:color w:val="auto"/>
                <w:sz w:val="22"/>
                <w:szCs w:val="22"/>
              </w:rPr>
              <w:t xml:space="preserve">We have had no reports of any transmission incidents notified to us of by us. </w:t>
            </w:r>
          </w:p>
        </w:tc>
      </w:tr>
    </w:tbl>
    <w:p w14:paraId="07DDF894" w14:textId="66F92E23" w:rsidR="00932CB6" w:rsidRDefault="00932CB6" w:rsidP="00953969">
      <w:pPr>
        <w:pStyle w:val="Default"/>
        <w:rPr>
          <w:i/>
          <w:iCs/>
          <w:color w:val="auto"/>
          <w:sz w:val="22"/>
          <w:szCs w:val="22"/>
        </w:rPr>
      </w:pPr>
    </w:p>
    <w:p w14:paraId="52635951" w14:textId="036590C3" w:rsidR="00792528" w:rsidRDefault="00792528" w:rsidP="00953969">
      <w:pPr>
        <w:pStyle w:val="Default"/>
        <w:rPr>
          <w:i/>
          <w:iCs/>
          <w:color w:val="auto"/>
          <w:sz w:val="22"/>
          <w:szCs w:val="22"/>
        </w:rPr>
      </w:pPr>
    </w:p>
    <w:p w14:paraId="5CCB64B8" w14:textId="77777777" w:rsidR="009F28DF" w:rsidRDefault="009F28DF" w:rsidP="00953969">
      <w:pPr>
        <w:pStyle w:val="Default"/>
        <w:rPr>
          <w:i/>
          <w:iCs/>
          <w:color w:val="auto"/>
          <w:sz w:val="22"/>
          <w:szCs w:val="22"/>
        </w:rPr>
      </w:pPr>
    </w:p>
    <w:p w14:paraId="1A9A3D48" w14:textId="77777777" w:rsidR="009F28DF" w:rsidRPr="00792528" w:rsidRDefault="009F28DF" w:rsidP="00953969">
      <w:pPr>
        <w:pStyle w:val="Default"/>
        <w:rPr>
          <w:i/>
          <w:iCs/>
          <w:color w:val="auto"/>
          <w:sz w:val="22"/>
          <w:szCs w:val="22"/>
        </w:rPr>
      </w:pPr>
    </w:p>
    <w:p w14:paraId="07228E4D" w14:textId="77777777" w:rsidR="00953969" w:rsidRPr="00230472" w:rsidRDefault="00953969" w:rsidP="00953969">
      <w:pPr>
        <w:spacing w:after="0"/>
        <w:rPr>
          <w:rFonts w:ascii="Arial" w:hAnsi="Arial" w:cs="Arial"/>
          <w:color w:val="565659"/>
        </w:rPr>
      </w:pPr>
    </w:p>
    <w:p w14:paraId="656B983D" w14:textId="1DFE1E61" w:rsidR="00953969" w:rsidRPr="004F104A" w:rsidRDefault="00E67CF0" w:rsidP="00932CB6">
      <w:pPr>
        <w:pStyle w:val="Default"/>
        <w:numPr>
          <w:ilvl w:val="0"/>
          <w:numId w:val="4"/>
        </w:numPr>
        <w:rPr>
          <w:color w:val="0070C0"/>
          <w:sz w:val="22"/>
          <w:szCs w:val="22"/>
        </w:rPr>
      </w:pPr>
      <w:r w:rsidRPr="004F104A">
        <w:rPr>
          <w:b/>
          <w:bCs/>
          <w:color w:val="0070C0"/>
          <w:sz w:val="22"/>
          <w:szCs w:val="22"/>
        </w:rPr>
        <w:t>IPC</w:t>
      </w:r>
      <w:r w:rsidR="00230472" w:rsidRPr="004F104A">
        <w:rPr>
          <w:b/>
          <w:bCs/>
          <w:color w:val="0070C0"/>
          <w:sz w:val="22"/>
          <w:szCs w:val="22"/>
        </w:rPr>
        <w:t xml:space="preserve"> </w:t>
      </w:r>
      <w:r w:rsidR="00953969" w:rsidRPr="004F104A">
        <w:rPr>
          <w:b/>
          <w:bCs/>
          <w:color w:val="0070C0"/>
          <w:sz w:val="22"/>
          <w:szCs w:val="22"/>
        </w:rPr>
        <w:t>Audit</w:t>
      </w:r>
      <w:r w:rsidRPr="004F104A">
        <w:rPr>
          <w:b/>
          <w:bCs/>
          <w:color w:val="0070C0"/>
          <w:sz w:val="22"/>
          <w:szCs w:val="22"/>
        </w:rPr>
        <w:t>s</w:t>
      </w:r>
      <w:r w:rsidR="00953969" w:rsidRPr="004F104A">
        <w:rPr>
          <w:b/>
          <w:bCs/>
          <w:color w:val="0070C0"/>
          <w:sz w:val="22"/>
          <w:szCs w:val="22"/>
        </w:rPr>
        <w:t xml:space="preserve"> and </w:t>
      </w:r>
      <w:r w:rsidR="004F104A" w:rsidRPr="004F104A">
        <w:rPr>
          <w:b/>
          <w:bCs/>
          <w:color w:val="0070C0"/>
          <w:sz w:val="22"/>
          <w:szCs w:val="22"/>
        </w:rPr>
        <w:t>a</w:t>
      </w:r>
      <w:r w:rsidR="00953969" w:rsidRPr="004F104A">
        <w:rPr>
          <w:b/>
          <w:bCs/>
          <w:color w:val="0070C0"/>
          <w:sz w:val="22"/>
          <w:szCs w:val="22"/>
        </w:rPr>
        <w:t xml:space="preserve">ctions </w:t>
      </w:r>
    </w:p>
    <w:p w14:paraId="43CA06B7" w14:textId="4593B872" w:rsidR="00230472" w:rsidRDefault="00E67CF0" w:rsidP="00953969">
      <w:pPr>
        <w:pStyle w:val="Default"/>
        <w:rPr>
          <w:i/>
          <w:iCs/>
          <w:color w:val="auto"/>
          <w:sz w:val="18"/>
          <w:szCs w:val="18"/>
        </w:rPr>
      </w:pPr>
      <w:r w:rsidRPr="00932CB6">
        <w:rPr>
          <w:i/>
          <w:iCs/>
          <w:color w:val="auto"/>
          <w:sz w:val="18"/>
          <w:szCs w:val="18"/>
        </w:rPr>
        <w:lastRenderedPageBreak/>
        <w:t>Provide an overview of IPC audit programme as well as examples of good practice and actions taken to address suboptimal compliance.</w:t>
      </w:r>
    </w:p>
    <w:p w14:paraId="210CB603" w14:textId="60A81EA2" w:rsidR="00932CB6" w:rsidRPr="00932CB6" w:rsidRDefault="00932CB6" w:rsidP="00953969">
      <w:pPr>
        <w:pStyle w:val="Default"/>
        <w:rPr>
          <w:i/>
          <w:iCs/>
          <w:color w:val="auto"/>
          <w:sz w:val="22"/>
          <w:szCs w:val="22"/>
        </w:rPr>
      </w:pPr>
    </w:p>
    <w:p w14:paraId="04B4E005" w14:textId="5267E48C" w:rsidR="00932CB6" w:rsidRPr="00932CB6" w:rsidRDefault="00932CB6" w:rsidP="00953969">
      <w:pPr>
        <w:pStyle w:val="Default"/>
        <w:rPr>
          <w:i/>
          <w:iCs/>
          <w:color w:val="auto"/>
          <w:sz w:val="22"/>
          <w:szCs w:val="22"/>
        </w:rPr>
      </w:pPr>
    </w:p>
    <w:tbl>
      <w:tblPr>
        <w:tblStyle w:val="TableGrid"/>
        <w:tblW w:w="0" w:type="auto"/>
        <w:tblLook w:val="04A0" w:firstRow="1" w:lastRow="0" w:firstColumn="1" w:lastColumn="0" w:noHBand="0" w:noVBand="1"/>
      </w:tblPr>
      <w:tblGrid>
        <w:gridCol w:w="9016"/>
      </w:tblGrid>
      <w:tr w:rsidR="009F28DF" w14:paraId="02B31795" w14:textId="77777777" w:rsidTr="009F28DF">
        <w:trPr>
          <w:trHeight w:val="1796"/>
        </w:trPr>
        <w:tc>
          <w:tcPr>
            <w:tcW w:w="9016" w:type="dxa"/>
          </w:tcPr>
          <w:p w14:paraId="57ACE8D5" w14:textId="77777777" w:rsidR="009F28DF" w:rsidRDefault="00A90653" w:rsidP="00953969">
            <w:pPr>
              <w:pStyle w:val="Default"/>
              <w:rPr>
                <w:i/>
                <w:iCs/>
                <w:color w:val="auto"/>
                <w:sz w:val="22"/>
                <w:szCs w:val="22"/>
              </w:rPr>
            </w:pPr>
            <w:r>
              <w:rPr>
                <w:i/>
                <w:iCs/>
                <w:color w:val="auto"/>
                <w:sz w:val="22"/>
                <w:szCs w:val="22"/>
              </w:rPr>
              <w:t xml:space="preserve">The annual infection control audit was carried out in April 2026 – this report and its findings are saved on the intranet – infection control – IFC Audits. It is also emailed to the Managers and Partners.  </w:t>
            </w:r>
          </w:p>
          <w:p w14:paraId="60801BE7" w14:textId="77777777" w:rsidR="00A90653" w:rsidRDefault="00A90653" w:rsidP="00953969">
            <w:pPr>
              <w:pStyle w:val="Default"/>
              <w:rPr>
                <w:i/>
                <w:iCs/>
                <w:color w:val="auto"/>
                <w:sz w:val="22"/>
                <w:szCs w:val="22"/>
              </w:rPr>
            </w:pPr>
            <w:r>
              <w:rPr>
                <w:i/>
                <w:iCs/>
                <w:color w:val="auto"/>
                <w:sz w:val="22"/>
                <w:szCs w:val="22"/>
              </w:rPr>
              <w:t>A Bi-monthly mini audit is also carried out and saved in the same location and emailed.</w:t>
            </w:r>
          </w:p>
          <w:p w14:paraId="6FF2F9FD" w14:textId="77777777" w:rsidR="00A90653" w:rsidRDefault="00A90653" w:rsidP="00953969">
            <w:pPr>
              <w:pStyle w:val="Default"/>
              <w:rPr>
                <w:i/>
                <w:iCs/>
                <w:color w:val="auto"/>
                <w:sz w:val="22"/>
                <w:szCs w:val="22"/>
              </w:rPr>
            </w:pPr>
            <w:r>
              <w:rPr>
                <w:i/>
                <w:iCs/>
                <w:color w:val="auto"/>
                <w:sz w:val="22"/>
                <w:szCs w:val="22"/>
              </w:rPr>
              <w:t>We have weekly meetings where any issues/queries regarding IPC can be added/discussed.</w:t>
            </w:r>
          </w:p>
          <w:p w14:paraId="2FC70FBA" w14:textId="348B384A" w:rsidR="00E43B04" w:rsidRDefault="00E43B04" w:rsidP="00953969">
            <w:pPr>
              <w:pStyle w:val="Default"/>
              <w:rPr>
                <w:i/>
                <w:iCs/>
                <w:color w:val="auto"/>
                <w:sz w:val="22"/>
                <w:szCs w:val="22"/>
              </w:rPr>
            </w:pPr>
            <w:r>
              <w:rPr>
                <w:i/>
                <w:iCs/>
                <w:color w:val="auto"/>
                <w:sz w:val="22"/>
                <w:szCs w:val="22"/>
              </w:rPr>
              <w:t>Annual hand hygiene audits are carried out by Kelly Greasby HCA – we have purchased Glitter bug Lotion and a UV lamp to make our next audit fun and interactive.</w:t>
            </w:r>
          </w:p>
        </w:tc>
      </w:tr>
    </w:tbl>
    <w:p w14:paraId="4A342D20" w14:textId="5C034ABA" w:rsidR="00932CB6" w:rsidRPr="00932CB6" w:rsidRDefault="00932CB6" w:rsidP="00953969">
      <w:pPr>
        <w:pStyle w:val="Default"/>
        <w:rPr>
          <w:i/>
          <w:iCs/>
          <w:color w:val="auto"/>
          <w:sz w:val="22"/>
          <w:szCs w:val="22"/>
        </w:rPr>
      </w:pPr>
    </w:p>
    <w:p w14:paraId="686441DA" w14:textId="77777777" w:rsidR="00932CB6" w:rsidRPr="00932CB6" w:rsidRDefault="00932CB6" w:rsidP="00953969">
      <w:pPr>
        <w:pStyle w:val="Default"/>
        <w:rPr>
          <w:i/>
          <w:iCs/>
          <w:color w:val="auto"/>
          <w:sz w:val="22"/>
          <w:szCs w:val="22"/>
        </w:rPr>
      </w:pPr>
    </w:p>
    <w:p w14:paraId="5DED9E2A" w14:textId="77777777" w:rsidR="00E67CF0" w:rsidRDefault="00E67CF0" w:rsidP="00953969">
      <w:pPr>
        <w:pStyle w:val="Default"/>
        <w:rPr>
          <w:b/>
          <w:bCs/>
          <w:color w:val="auto"/>
          <w:sz w:val="22"/>
          <w:szCs w:val="22"/>
        </w:rPr>
      </w:pPr>
    </w:p>
    <w:p w14:paraId="02194490" w14:textId="46AC7CEE" w:rsidR="00953969" w:rsidRPr="004F104A" w:rsidRDefault="00953969" w:rsidP="00932CB6">
      <w:pPr>
        <w:pStyle w:val="Default"/>
        <w:numPr>
          <w:ilvl w:val="0"/>
          <w:numId w:val="4"/>
        </w:numPr>
        <w:rPr>
          <w:color w:val="0070C0"/>
          <w:sz w:val="22"/>
          <w:szCs w:val="22"/>
        </w:rPr>
      </w:pPr>
      <w:r w:rsidRPr="004F104A">
        <w:rPr>
          <w:b/>
          <w:bCs/>
          <w:color w:val="0070C0"/>
          <w:sz w:val="22"/>
          <w:szCs w:val="22"/>
        </w:rPr>
        <w:t xml:space="preserve">Risk Assessments </w:t>
      </w:r>
    </w:p>
    <w:p w14:paraId="1E67F6EC" w14:textId="0E0A5F7C" w:rsidR="00953969" w:rsidRPr="00932CB6" w:rsidRDefault="00E67CF0" w:rsidP="00953969">
      <w:pPr>
        <w:pStyle w:val="Default"/>
        <w:rPr>
          <w:i/>
          <w:iCs/>
          <w:color w:val="auto"/>
          <w:sz w:val="18"/>
          <w:szCs w:val="18"/>
        </w:rPr>
      </w:pPr>
      <w:r w:rsidRPr="00932CB6">
        <w:rPr>
          <w:i/>
          <w:iCs/>
          <w:color w:val="auto"/>
          <w:sz w:val="18"/>
          <w:szCs w:val="18"/>
        </w:rPr>
        <w:t>Provide details of IPC related r</w:t>
      </w:r>
      <w:r w:rsidR="00953969" w:rsidRPr="00932CB6">
        <w:rPr>
          <w:i/>
          <w:iCs/>
          <w:color w:val="auto"/>
          <w:sz w:val="18"/>
          <w:szCs w:val="18"/>
        </w:rPr>
        <w:t xml:space="preserve">isk assessments carried out </w:t>
      </w:r>
      <w:r w:rsidRPr="00932CB6">
        <w:rPr>
          <w:i/>
          <w:iCs/>
          <w:color w:val="auto"/>
          <w:sz w:val="18"/>
          <w:szCs w:val="18"/>
        </w:rPr>
        <w:t>and actions taken to prevent and control infection.</w:t>
      </w:r>
    </w:p>
    <w:p w14:paraId="4F81D5E6" w14:textId="2CAC1A2C" w:rsidR="00230472" w:rsidRDefault="00230472" w:rsidP="00953969">
      <w:pPr>
        <w:pStyle w:val="Default"/>
        <w:rPr>
          <w:b/>
          <w:bCs/>
          <w:color w:val="auto"/>
          <w:sz w:val="22"/>
          <w:szCs w:val="22"/>
        </w:rPr>
      </w:pPr>
    </w:p>
    <w:tbl>
      <w:tblPr>
        <w:tblStyle w:val="TableGrid"/>
        <w:tblpPr w:leftFromText="180" w:rightFromText="180" w:vertAnchor="text" w:horzAnchor="margin" w:tblpY="8"/>
        <w:tblW w:w="0" w:type="auto"/>
        <w:tblLook w:val="04A0" w:firstRow="1" w:lastRow="0" w:firstColumn="1" w:lastColumn="0" w:noHBand="0" w:noVBand="1"/>
      </w:tblPr>
      <w:tblGrid>
        <w:gridCol w:w="9016"/>
      </w:tblGrid>
      <w:tr w:rsidR="009F28DF" w14:paraId="089AF56D" w14:textId="77777777" w:rsidTr="009F28DF">
        <w:trPr>
          <w:trHeight w:val="1691"/>
        </w:trPr>
        <w:tc>
          <w:tcPr>
            <w:tcW w:w="9016" w:type="dxa"/>
          </w:tcPr>
          <w:p w14:paraId="5A47BA81" w14:textId="77777777" w:rsidR="009F28DF" w:rsidRDefault="00E43B04" w:rsidP="009F28DF">
            <w:pPr>
              <w:pStyle w:val="Default"/>
              <w:rPr>
                <w:i/>
                <w:iCs/>
                <w:color w:val="auto"/>
                <w:sz w:val="22"/>
                <w:szCs w:val="22"/>
              </w:rPr>
            </w:pPr>
            <w:r>
              <w:rPr>
                <w:i/>
                <w:iCs/>
                <w:color w:val="auto"/>
                <w:sz w:val="22"/>
                <w:szCs w:val="22"/>
              </w:rPr>
              <w:t>Our Practice Manager Marie Wragg carries out all our risk assessments</w:t>
            </w:r>
            <w:r w:rsidR="00785DE5">
              <w:rPr>
                <w:i/>
                <w:iCs/>
                <w:color w:val="auto"/>
                <w:sz w:val="22"/>
                <w:szCs w:val="22"/>
              </w:rPr>
              <w:t xml:space="preserve"> and these are located on the Intranet – Practice Information – Health &amp; Safety – risk assessments.</w:t>
            </w:r>
          </w:p>
          <w:p w14:paraId="69309A43" w14:textId="3597A8F4" w:rsidR="00785DE5" w:rsidRPr="00E43B04" w:rsidRDefault="00785DE5" w:rsidP="009F28DF">
            <w:pPr>
              <w:pStyle w:val="Default"/>
              <w:rPr>
                <w:i/>
                <w:iCs/>
                <w:color w:val="auto"/>
                <w:sz w:val="22"/>
                <w:szCs w:val="22"/>
              </w:rPr>
            </w:pPr>
            <w:r>
              <w:rPr>
                <w:i/>
                <w:iCs/>
                <w:color w:val="auto"/>
                <w:sz w:val="22"/>
                <w:szCs w:val="22"/>
              </w:rPr>
              <w:t>Some of the examples of the risk assessments relating to IPC are:  COSHH, use of sharps, use of fans in rooms and Legionella.</w:t>
            </w:r>
          </w:p>
        </w:tc>
      </w:tr>
    </w:tbl>
    <w:p w14:paraId="06F67AE9" w14:textId="76BB2623" w:rsidR="00932CB6" w:rsidRDefault="00932CB6" w:rsidP="00953969">
      <w:pPr>
        <w:pStyle w:val="Default"/>
        <w:rPr>
          <w:b/>
          <w:bCs/>
          <w:color w:val="auto"/>
          <w:sz w:val="22"/>
          <w:szCs w:val="22"/>
        </w:rPr>
      </w:pPr>
    </w:p>
    <w:p w14:paraId="08D84DFC" w14:textId="77777777" w:rsidR="00932CB6" w:rsidRDefault="00932CB6" w:rsidP="00953969">
      <w:pPr>
        <w:pStyle w:val="Default"/>
        <w:rPr>
          <w:b/>
          <w:bCs/>
          <w:color w:val="auto"/>
          <w:sz w:val="22"/>
          <w:szCs w:val="22"/>
        </w:rPr>
      </w:pPr>
    </w:p>
    <w:p w14:paraId="7B79AAB1" w14:textId="77777777" w:rsidR="00932CB6" w:rsidRPr="00932CB6" w:rsidRDefault="00932CB6" w:rsidP="00953969">
      <w:pPr>
        <w:pStyle w:val="Default"/>
        <w:rPr>
          <w:b/>
          <w:bCs/>
          <w:color w:val="auto"/>
          <w:sz w:val="18"/>
          <w:szCs w:val="18"/>
        </w:rPr>
      </w:pPr>
    </w:p>
    <w:p w14:paraId="62080659" w14:textId="1282463C" w:rsidR="00953969" w:rsidRPr="004F104A" w:rsidRDefault="00E67CF0" w:rsidP="00932CB6">
      <w:pPr>
        <w:pStyle w:val="Default"/>
        <w:numPr>
          <w:ilvl w:val="0"/>
          <w:numId w:val="4"/>
        </w:numPr>
        <w:rPr>
          <w:color w:val="0070C0"/>
          <w:sz w:val="22"/>
          <w:szCs w:val="22"/>
        </w:rPr>
      </w:pPr>
      <w:r w:rsidRPr="004F104A">
        <w:rPr>
          <w:b/>
          <w:bCs/>
          <w:color w:val="0070C0"/>
          <w:sz w:val="22"/>
          <w:szCs w:val="22"/>
        </w:rPr>
        <w:t>Staff t</w:t>
      </w:r>
      <w:r w:rsidR="00953969" w:rsidRPr="004F104A">
        <w:rPr>
          <w:b/>
          <w:bCs/>
          <w:color w:val="0070C0"/>
          <w:sz w:val="22"/>
          <w:szCs w:val="22"/>
        </w:rPr>
        <w:t xml:space="preserve">raining </w:t>
      </w:r>
    </w:p>
    <w:p w14:paraId="665EAE5A" w14:textId="518B33A7" w:rsidR="00953969" w:rsidRPr="00932CB6" w:rsidRDefault="00E67CF0" w:rsidP="00230472">
      <w:pPr>
        <w:spacing w:after="0"/>
        <w:rPr>
          <w:rFonts w:ascii="Arial" w:hAnsi="Arial" w:cs="Arial"/>
          <w:i/>
          <w:iCs/>
          <w:sz w:val="18"/>
          <w:szCs w:val="18"/>
        </w:rPr>
      </w:pPr>
      <w:r w:rsidRPr="00932CB6">
        <w:rPr>
          <w:rFonts w:ascii="Arial" w:hAnsi="Arial" w:cs="Arial"/>
          <w:i/>
          <w:iCs/>
          <w:sz w:val="18"/>
          <w:szCs w:val="18"/>
        </w:rPr>
        <w:t>Provide details of IPC induction training, annual updates and any other IPC related training.</w:t>
      </w:r>
    </w:p>
    <w:p w14:paraId="52B3FB41" w14:textId="6174E459" w:rsidR="00230472" w:rsidRDefault="00230472" w:rsidP="00953969">
      <w:pPr>
        <w:pStyle w:val="Default"/>
        <w:rPr>
          <w:b/>
          <w:bCs/>
          <w:color w:val="auto"/>
          <w:sz w:val="22"/>
          <w:szCs w:val="22"/>
        </w:rPr>
      </w:pPr>
    </w:p>
    <w:tbl>
      <w:tblPr>
        <w:tblStyle w:val="TableGrid"/>
        <w:tblpPr w:leftFromText="180" w:rightFromText="180" w:vertAnchor="text" w:horzAnchor="margin" w:tblpY="-35"/>
        <w:tblW w:w="0" w:type="auto"/>
        <w:tblLook w:val="04A0" w:firstRow="1" w:lastRow="0" w:firstColumn="1" w:lastColumn="0" w:noHBand="0" w:noVBand="1"/>
      </w:tblPr>
      <w:tblGrid>
        <w:gridCol w:w="9016"/>
      </w:tblGrid>
      <w:tr w:rsidR="009F28DF" w14:paraId="1AD6E649" w14:textId="77777777" w:rsidTr="009F28DF">
        <w:trPr>
          <w:trHeight w:val="1975"/>
        </w:trPr>
        <w:tc>
          <w:tcPr>
            <w:tcW w:w="9016" w:type="dxa"/>
          </w:tcPr>
          <w:p w14:paraId="0305B3B2" w14:textId="77777777" w:rsidR="009F28DF" w:rsidRDefault="00785DE5" w:rsidP="009F28DF">
            <w:pPr>
              <w:pStyle w:val="Default"/>
              <w:rPr>
                <w:i/>
                <w:iCs/>
                <w:color w:val="auto"/>
                <w:sz w:val="22"/>
                <w:szCs w:val="22"/>
              </w:rPr>
            </w:pPr>
            <w:r>
              <w:rPr>
                <w:i/>
                <w:iCs/>
                <w:color w:val="auto"/>
                <w:sz w:val="22"/>
                <w:szCs w:val="22"/>
              </w:rPr>
              <w:t xml:space="preserve">Infection control training is undertaken by all new </w:t>
            </w:r>
            <w:proofErr w:type="gramStart"/>
            <w:r>
              <w:rPr>
                <w:i/>
                <w:iCs/>
                <w:color w:val="auto"/>
                <w:sz w:val="22"/>
                <w:szCs w:val="22"/>
              </w:rPr>
              <w:t>starters</w:t>
            </w:r>
            <w:proofErr w:type="gramEnd"/>
            <w:r>
              <w:rPr>
                <w:i/>
                <w:iCs/>
                <w:color w:val="auto"/>
                <w:sz w:val="22"/>
                <w:szCs w:val="22"/>
              </w:rPr>
              <w:t xml:space="preserve"> and all staff complete annual update training online via Blue Stream Training.</w:t>
            </w:r>
          </w:p>
          <w:p w14:paraId="712CAE2A" w14:textId="77777777" w:rsidR="00785DE5" w:rsidRDefault="00785DE5" w:rsidP="009F28DF">
            <w:pPr>
              <w:pStyle w:val="Default"/>
              <w:rPr>
                <w:i/>
                <w:iCs/>
                <w:color w:val="auto"/>
                <w:sz w:val="22"/>
                <w:szCs w:val="22"/>
              </w:rPr>
            </w:pPr>
          </w:p>
          <w:p w14:paraId="76FE74E1" w14:textId="32EADC79" w:rsidR="00785DE5" w:rsidRPr="00785DE5" w:rsidRDefault="00785DE5" w:rsidP="009F28DF">
            <w:pPr>
              <w:pStyle w:val="Default"/>
              <w:rPr>
                <w:i/>
                <w:iCs/>
                <w:color w:val="auto"/>
                <w:sz w:val="22"/>
                <w:szCs w:val="22"/>
              </w:rPr>
            </w:pPr>
            <w:r>
              <w:rPr>
                <w:i/>
                <w:iCs/>
                <w:color w:val="auto"/>
                <w:sz w:val="22"/>
                <w:szCs w:val="22"/>
              </w:rPr>
              <w:t>Kate Heeley Infection Control Lea</w:t>
            </w:r>
            <w:r w:rsidR="00EC512B">
              <w:rPr>
                <w:i/>
                <w:iCs/>
                <w:color w:val="auto"/>
                <w:sz w:val="22"/>
                <w:szCs w:val="22"/>
              </w:rPr>
              <w:t>d</w:t>
            </w:r>
            <w:r>
              <w:rPr>
                <w:i/>
                <w:iCs/>
                <w:color w:val="auto"/>
                <w:sz w:val="22"/>
                <w:szCs w:val="22"/>
              </w:rPr>
              <w:t xml:space="preserve"> has undertaken a </w:t>
            </w:r>
            <w:r w:rsidR="00EC512B">
              <w:rPr>
                <w:i/>
                <w:iCs/>
                <w:color w:val="auto"/>
                <w:sz w:val="22"/>
                <w:szCs w:val="22"/>
              </w:rPr>
              <w:t>two-day</w:t>
            </w:r>
            <w:r>
              <w:rPr>
                <w:i/>
                <w:iCs/>
                <w:color w:val="auto"/>
                <w:sz w:val="22"/>
                <w:szCs w:val="22"/>
              </w:rPr>
              <w:t xml:space="preserve"> Infection Prevention Control Course</w:t>
            </w:r>
            <w:r w:rsidR="00EC512B">
              <w:rPr>
                <w:i/>
                <w:iCs/>
                <w:color w:val="auto"/>
                <w:sz w:val="22"/>
                <w:szCs w:val="22"/>
              </w:rPr>
              <w:t xml:space="preserve"> and completes her yearly updates.</w:t>
            </w:r>
          </w:p>
        </w:tc>
      </w:tr>
    </w:tbl>
    <w:p w14:paraId="189CB16B" w14:textId="77777777" w:rsidR="00932CB6" w:rsidRDefault="00932CB6" w:rsidP="00953969">
      <w:pPr>
        <w:pStyle w:val="Default"/>
        <w:rPr>
          <w:b/>
          <w:bCs/>
          <w:color w:val="auto"/>
          <w:sz w:val="22"/>
          <w:szCs w:val="22"/>
        </w:rPr>
      </w:pPr>
    </w:p>
    <w:p w14:paraId="34BD8032" w14:textId="77777777" w:rsidR="00932CB6" w:rsidRPr="00932CB6" w:rsidRDefault="00932CB6" w:rsidP="00953969">
      <w:pPr>
        <w:pStyle w:val="Default"/>
        <w:rPr>
          <w:b/>
          <w:bCs/>
          <w:color w:val="auto"/>
          <w:sz w:val="18"/>
          <w:szCs w:val="18"/>
        </w:rPr>
      </w:pPr>
    </w:p>
    <w:p w14:paraId="7859E425" w14:textId="33AA847D" w:rsidR="00953969" w:rsidRPr="004F104A" w:rsidRDefault="00E86FC7" w:rsidP="00932CB6">
      <w:pPr>
        <w:pStyle w:val="Default"/>
        <w:numPr>
          <w:ilvl w:val="0"/>
          <w:numId w:val="4"/>
        </w:numPr>
        <w:rPr>
          <w:color w:val="0070C0"/>
          <w:sz w:val="22"/>
          <w:szCs w:val="22"/>
        </w:rPr>
      </w:pPr>
      <w:r w:rsidRPr="004F104A">
        <w:rPr>
          <w:b/>
          <w:bCs/>
          <w:color w:val="0070C0"/>
          <w:sz w:val="22"/>
          <w:szCs w:val="22"/>
        </w:rPr>
        <w:t xml:space="preserve">IPC </w:t>
      </w:r>
      <w:r w:rsidR="00953969" w:rsidRPr="004F104A">
        <w:rPr>
          <w:b/>
          <w:bCs/>
          <w:color w:val="0070C0"/>
          <w:sz w:val="22"/>
          <w:szCs w:val="22"/>
        </w:rPr>
        <w:t>Policies</w:t>
      </w:r>
      <w:r w:rsidRPr="004F104A">
        <w:rPr>
          <w:b/>
          <w:bCs/>
          <w:color w:val="0070C0"/>
          <w:sz w:val="22"/>
          <w:szCs w:val="22"/>
        </w:rPr>
        <w:t>, procedures and guidance</w:t>
      </w:r>
    </w:p>
    <w:p w14:paraId="2B9251DA" w14:textId="1B56DD4C" w:rsidR="00E86FC7" w:rsidRPr="00932CB6" w:rsidRDefault="00E86FC7" w:rsidP="00E86FC7">
      <w:pPr>
        <w:pStyle w:val="Default"/>
        <w:rPr>
          <w:i/>
          <w:iCs/>
          <w:color w:val="auto"/>
          <w:sz w:val="18"/>
          <w:szCs w:val="18"/>
        </w:rPr>
      </w:pPr>
      <w:r w:rsidRPr="00932CB6">
        <w:rPr>
          <w:i/>
          <w:iCs/>
          <w:color w:val="auto"/>
          <w:sz w:val="18"/>
          <w:szCs w:val="18"/>
        </w:rPr>
        <w:t>Provide details of all policy reviews and updates, together with details of how changes have been implemented.</w:t>
      </w:r>
    </w:p>
    <w:p w14:paraId="66409DBC" w14:textId="5C69066B" w:rsidR="00953969" w:rsidRDefault="00953969" w:rsidP="00953969">
      <w:pPr>
        <w:pStyle w:val="Default"/>
        <w:rPr>
          <w:i/>
          <w:iCs/>
          <w:color w:val="auto"/>
          <w:sz w:val="22"/>
          <w:szCs w:val="22"/>
        </w:rPr>
      </w:pPr>
    </w:p>
    <w:tbl>
      <w:tblPr>
        <w:tblStyle w:val="TableGrid"/>
        <w:tblW w:w="0" w:type="auto"/>
        <w:tblLook w:val="04A0" w:firstRow="1" w:lastRow="0" w:firstColumn="1" w:lastColumn="0" w:noHBand="0" w:noVBand="1"/>
      </w:tblPr>
      <w:tblGrid>
        <w:gridCol w:w="9016"/>
      </w:tblGrid>
      <w:tr w:rsidR="009F28DF" w14:paraId="0DBC78EC" w14:textId="77777777" w:rsidTr="009F28DF">
        <w:trPr>
          <w:trHeight w:val="1547"/>
        </w:trPr>
        <w:tc>
          <w:tcPr>
            <w:tcW w:w="9016" w:type="dxa"/>
          </w:tcPr>
          <w:p w14:paraId="4D943D38" w14:textId="77777777" w:rsidR="009F28DF" w:rsidRDefault="00EC512B" w:rsidP="00953969">
            <w:pPr>
              <w:pStyle w:val="Default"/>
              <w:rPr>
                <w:i/>
                <w:iCs/>
                <w:color w:val="auto"/>
                <w:sz w:val="22"/>
                <w:szCs w:val="22"/>
              </w:rPr>
            </w:pPr>
            <w:r>
              <w:rPr>
                <w:i/>
                <w:iCs/>
                <w:color w:val="auto"/>
                <w:sz w:val="22"/>
                <w:szCs w:val="22"/>
              </w:rPr>
              <w:t xml:space="preserve">All protocols related to infection control are updated yearly by Kate Heeley and Kelly Greasby, or sooner should the need arise due to local or national changes. </w:t>
            </w:r>
          </w:p>
          <w:p w14:paraId="768346B5" w14:textId="77777777" w:rsidR="00EC512B" w:rsidRDefault="00EC512B" w:rsidP="00953969">
            <w:pPr>
              <w:pStyle w:val="Default"/>
              <w:rPr>
                <w:i/>
                <w:iCs/>
                <w:color w:val="auto"/>
                <w:sz w:val="22"/>
                <w:szCs w:val="22"/>
              </w:rPr>
            </w:pPr>
          </w:p>
          <w:p w14:paraId="2816CCD3" w14:textId="5048D111" w:rsidR="00EC512B" w:rsidRDefault="00EC512B" w:rsidP="00953969">
            <w:pPr>
              <w:pStyle w:val="Default"/>
              <w:rPr>
                <w:i/>
                <w:iCs/>
                <w:color w:val="auto"/>
                <w:sz w:val="22"/>
                <w:szCs w:val="22"/>
              </w:rPr>
            </w:pPr>
            <w:r>
              <w:rPr>
                <w:i/>
                <w:iCs/>
                <w:color w:val="auto"/>
                <w:sz w:val="22"/>
                <w:szCs w:val="22"/>
              </w:rPr>
              <w:t>Cold chain policy contact details updated in May 26.</w:t>
            </w:r>
          </w:p>
        </w:tc>
      </w:tr>
    </w:tbl>
    <w:p w14:paraId="3AB478F5" w14:textId="77777777" w:rsidR="00932CB6" w:rsidRDefault="00932CB6" w:rsidP="00953969">
      <w:pPr>
        <w:pStyle w:val="Default"/>
        <w:rPr>
          <w:i/>
          <w:iCs/>
          <w:color w:val="auto"/>
          <w:sz w:val="22"/>
          <w:szCs w:val="22"/>
        </w:rPr>
      </w:pPr>
    </w:p>
    <w:p w14:paraId="309CDD63" w14:textId="77777777" w:rsidR="00932CB6" w:rsidRDefault="00932CB6" w:rsidP="00953969">
      <w:pPr>
        <w:pStyle w:val="Default"/>
        <w:rPr>
          <w:color w:val="auto"/>
          <w:sz w:val="22"/>
          <w:szCs w:val="22"/>
        </w:rPr>
      </w:pPr>
    </w:p>
    <w:p w14:paraId="236DBFE7" w14:textId="77777777" w:rsidR="00932CB6" w:rsidRPr="00932CB6" w:rsidRDefault="00932CB6" w:rsidP="00953969">
      <w:pPr>
        <w:pStyle w:val="Default"/>
        <w:rPr>
          <w:color w:val="auto"/>
          <w:sz w:val="18"/>
          <w:szCs w:val="18"/>
        </w:rPr>
      </w:pPr>
    </w:p>
    <w:p w14:paraId="020158E2" w14:textId="03DFCFAE" w:rsidR="00E86FC7" w:rsidRPr="004F104A" w:rsidRDefault="00E86FC7" w:rsidP="00932CB6">
      <w:pPr>
        <w:pStyle w:val="Default"/>
        <w:numPr>
          <w:ilvl w:val="0"/>
          <w:numId w:val="4"/>
        </w:numPr>
        <w:rPr>
          <w:b/>
          <w:bCs/>
          <w:color w:val="0070C0"/>
          <w:sz w:val="22"/>
          <w:szCs w:val="22"/>
        </w:rPr>
      </w:pPr>
      <w:r w:rsidRPr="004F104A">
        <w:rPr>
          <w:b/>
          <w:bCs/>
          <w:color w:val="0070C0"/>
          <w:sz w:val="22"/>
          <w:szCs w:val="22"/>
        </w:rPr>
        <w:t>Antimicrobial prescribing and stewardship</w:t>
      </w:r>
    </w:p>
    <w:p w14:paraId="1DB0C368" w14:textId="1712C2ED" w:rsidR="00E86FC7" w:rsidRPr="00932CB6" w:rsidRDefault="00E86FC7" w:rsidP="00953969">
      <w:pPr>
        <w:pStyle w:val="Default"/>
        <w:rPr>
          <w:i/>
          <w:iCs/>
          <w:color w:val="auto"/>
          <w:sz w:val="18"/>
          <w:szCs w:val="18"/>
        </w:rPr>
      </w:pPr>
      <w:r w:rsidRPr="00932CB6">
        <w:rPr>
          <w:i/>
          <w:iCs/>
          <w:color w:val="auto"/>
          <w:sz w:val="18"/>
          <w:szCs w:val="18"/>
        </w:rPr>
        <w:t>Provide details of all activities undertaken to promote and improve antimicrobial prescribing and stewardship.</w:t>
      </w:r>
    </w:p>
    <w:tbl>
      <w:tblPr>
        <w:tblStyle w:val="TableGrid"/>
        <w:tblW w:w="0" w:type="auto"/>
        <w:tblLook w:val="04A0" w:firstRow="1" w:lastRow="0" w:firstColumn="1" w:lastColumn="0" w:noHBand="0" w:noVBand="1"/>
      </w:tblPr>
      <w:tblGrid>
        <w:gridCol w:w="9016"/>
      </w:tblGrid>
      <w:tr w:rsidR="009F28DF" w14:paraId="5517A7B0" w14:textId="77777777" w:rsidTr="009F28DF">
        <w:trPr>
          <w:trHeight w:val="1713"/>
        </w:trPr>
        <w:tc>
          <w:tcPr>
            <w:tcW w:w="9016" w:type="dxa"/>
          </w:tcPr>
          <w:p w14:paraId="15ADE2BE" w14:textId="217AE322" w:rsidR="00E3071A" w:rsidRDefault="00E3071A" w:rsidP="00953969">
            <w:pPr>
              <w:pStyle w:val="Default"/>
              <w:rPr>
                <w:i/>
                <w:iCs/>
                <w:color w:val="auto"/>
                <w:sz w:val="22"/>
                <w:szCs w:val="22"/>
              </w:rPr>
            </w:pPr>
            <w:r>
              <w:rPr>
                <w:i/>
                <w:iCs/>
                <w:color w:val="auto"/>
                <w:sz w:val="22"/>
                <w:szCs w:val="22"/>
              </w:rPr>
              <w:lastRenderedPageBreak/>
              <w:t>Our leads for antimicrobial prescribing and stewardship are Dr Laura Smy and David Russell – Pharmacist.</w:t>
            </w:r>
          </w:p>
          <w:p w14:paraId="1BFC1903" w14:textId="77777777" w:rsidR="009F28DF" w:rsidRDefault="00EC512B" w:rsidP="00953969">
            <w:pPr>
              <w:pStyle w:val="Default"/>
              <w:rPr>
                <w:i/>
                <w:iCs/>
                <w:color w:val="auto"/>
                <w:sz w:val="22"/>
                <w:szCs w:val="22"/>
              </w:rPr>
            </w:pPr>
            <w:r>
              <w:rPr>
                <w:i/>
                <w:iCs/>
                <w:color w:val="auto"/>
                <w:sz w:val="22"/>
                <w:szCs w:val="22"/>
              </w:rPr>
              <w:t>Participation in local initiatives</w:t>
            </w:r>
            <w:r w:rsidR="00E3071A">
              <w:rPr>
                <w:i/>
                <w:iCs/>
                <w:color w:val="auto"/>
                <w:sz w:val="22"/>
                <w:szCs w:val="22"/>
              </w:rPr>
              <w:t>.</w:t>
            </w:r>
          </w:p>
          <w:p w14:paraId="12B2168C" w14:textId="1D346093" w:rsidR="00E3071A" w:rsidRPr="00EC512B" w:rsidRDefault="00E3071A" w:rsidP="00953969">
            <w:pPr>
              <w:pStyle w:val="Default"/>
              <w:rPr>
                <w:i/>
                <w:iCs/>
                <w:color w:val="auto"/>
                <w:sz w:val="22"/>
                <w:szCs w:val="22"/>
              </w:rPr>
            </w:pPr>
            <w:r>
              <w:rPr>
                <w:i/>
                <w:iCs/>
                <w:color w:val="auto"/>
                <w:sz w:val="22"/>
                <w:szCs w:val="22"/>
              </w:rPr>
              <w:t>Disseminating prescribing information at various practice meetings, reviewing SEA’s and n</w:t>
            </w:r>
            <w:r w:rsidR="001D3B28">
              <w:rPr>
                <w:i/>
                <w:iCs/>
                <w:color w:val="auto"/>
                <w:sz w:val="22"/>
                <w:szCs w:val="22"/>
              </w:rPr>
              <w:t xml:space="preserve">otifiable cases. </w:t>
            </w:r>
          </w:p>
        </w:tc>
      </w:tr>
    </w:tbl>
    <w:p w14:paraId="64D63E3F" w14:textId="442819C7" w:rsidR="00E86FC7" w:rsidRDefault="00E86FC7" w:rsidP="00953969">
      <w:pPr>
        <w:pStyle w:val="Default"/>
        <w:rPr>
          <w:color w:val="auto"/>
          <w:sz w:val="22"/>
          <w:szCs w:val="22"/>
        </w:rPr>
      </w:pPr>
    </w:p>
    <w:p w14:paraId="26751D3F" w14:textId="77777777" w:rsidR="00932CB6" w:rsidRDefault="00932CB6" w:rsidP="00953969">
      <w:pPr>
        <w:pStyle w:val="Default"/>
        <w:rPr>
          <w:color w:val="auto"/>
          <w:sz w:val="22"/>
          <w:szCs w:val="22"/>
        </w:rPr>
      </w:pPr>
    </w:p>
    <w:p w14:paraId="0875A7F8" w14:textId="77777777" w:rsidR="00932CB6" w:rsidRDefault="00932CB6" w:rsidP="00953969">
      <w:pPr>
        <w:pStyle w:val="Default"/>
        <w:rPr>
          <w:color w:val="auto"/>
          <w:sz w:val="22"/>
          <w:szCs w:val="22"/>
        </w:rPr>
      </w:pPr>
    </w:p>
    <w:p w14:paraId="7A96F348" w14:textId="77777777" w:rsidR="00932CB6" w:rsidRDefault="00932CB6" w:rsidP="00953969">
      <w:pPr>
        <w:pStyle w:val="Default"/>
        <w:rPr>
          <w:color w:val="auto"/>
          <w:sz w:val="22"/>
          <w:szCs w:val="22"/>
        </w:rPr>
      </w:pPr>
    </w:p>
    <w:p w14:paraId="581DA789" w14:textId="77777777" w:rsidR="00932CB6" w:rsidRPr="00932CB6" w:rsidRDefault="00932CB6" w:rsidP="00953969">
      <w:pPr>
        <w:pStyle w:val="Default"/>
        <w:rPr>
          <w:color w:val="auto"/>
          <w:sz w:val="18"/>
          <w:szCs w:val="18"/>
        </w:rPr>
      </w:pPr>
    </w:p>
    <w:p w14:paraId="0729E135" w14:textId="2FA123D8" w:rsidR="00E86FC7" w:rsidRPr="004F104A" w:rsidRDefault="00932CB6" w:rsidP="00953969">
      <w:pPr>
        <w:pStyle w:val="Default"/>
        <w:rPr>
          <w:b/>
          <w:bCs/>
          <w:color w:val="0070C0"/>
          <w:sz w:val="22"/>
          <w:szCs w:val="22"/>
        </w:rPr>
      </w:pPr>
      <w:r w:rsidRPr="004F104A">
        <w:rPr>
          <w:b/>
          <w:bCs/>
          <w:color w:val="0070C0"/>
          <w:sz w:val="22"/>
          <w:szCs w:val="22"/>
        </w:rPr>
        <w:t>Forward plan/Quality improvement plan</w:t>
      </w:r>
    </w:p>
    <w:p w14:paraId="512A820F" w14:textId="77777777" w:rsidR="00E86FC7" w:rsidRDefault="00E86FC7" w:rsidP="00953969">
      <w:pPr>
        <w:pStyle w:val="Default"/>
        <w:rPr>
          <w:b/>
          <w:bCs/>
          <w:color w:val="auto"/>
          <w:sz w:val="22"/>
          <w:szCs w:val="22"/>
        </w:rPr>
      </w:pPr>
    </w:p>
    <w:tbl>
      <w:tblPr>
        <w:tblStyle w:val="TableGrid"/>
        <w:tblW w:w="0" w:type="auto"/>
        <w:tblLook w:val="04A0" w:firstRow="1" w:lastRow="0" w:firstColumn="1" w:lastColumn="0" w:noHBand="0" w:noVBand="1"/>
      </w:tblPr>
      <w:tblGrid>
        <w:gridCol w:w="2122"/>
        <w:gridCol w:w="2403"/>
        <w:gridCol w:w="1283"/>
        <w:gridCol w:w="1405"/>
        <w:gridCol w:w="1803"/>
      </w:tblGrid>
      <w:tr w:rsidR="00932CB6" w:rsidRPr="00932CB6" w14:paraId="1238459D" w14:textId="77777777" w:rsidTr="004F104A">
        <w:tc>
          <w:tcPr>
            <w:tcW w:w="2122" w:type="dxa"/>
            <w:shd w:val="clear" w:color="auto" w:fill="0070C0"/>
          </w:tcPr>
          <w:p w14:paraId="02E6631C" w14:textId="061A33F1"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Issue</w:t>
            </w:r>
          </w:p>
        </w:tc>
        <w:tc>
          <w:tcPr>
            <w:tcW w:w="2403" w:type="dxa"/>
            <w:shd w:val="clear" w:color="auto" w:fill="0070C0"/>
          </w:tcPr>
          <w:p w14:paraId="5B74EB42" w14:textId="0DAFAA51"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Actions</w:t>
            </w:r>
          </w:p>
        </w:tc>
        <w:tc>
          <w:tcPr>
            <w:tcW w:w="1283" w:type="dxa"/>
            <w:shd w:val="clear" w:color="auto" w:fill="0070C0"/>
          </w:tcPr>
          <w:p w14:paraId="2F7224C3" w14:textId="7B125A48"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Date for completion</w:t>
            </w:r>
          </w:p>
        </w:tc>
        <w:tc>
          <w:tcPr>
            <w:tcW w:w="1405" w:type="dxa"/>
            <w:shd w:val="clear" w:color="auto" w:fill="0070C0"/>
          </w:tcPr>
          <w:p w14:paraId="48F918E4" w14:textId="65FD4816"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Person responsible</w:t>
            </w:r>
          </w:p>
        </w:tc>
        <w:tc>
          <w:tcPr>
            <w:tcW w:w="1803" w:type="dxa"/>
            <w:shd w:val="clear" w:color="auto" w:fill="0070C0"/>
          </w:tcPr>
          <w:p w14:paraId="173CCAAE" w14:textId="71D5ABFD"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Progress</w:t>
            </w:r>
          </w:p>
        </w:tc>
      </w:tr>
      <w:tr w:rsidR="00932CB6" w:rsidRPr="00932CB6" w14:paraId="0D17BD0F" w14:textId="77777777" w:rsidTr="00932CB6">
        <w:trPr>
          <w:trHeight w:val="567"/>
        </w:trPr>
        <w:tc>
          <w:tcPr>
            <w:tcW w:w="2122" w:type="dxa"/>
          </w:tcPr>
          <w:p w14:paraId="13D347B1" w14:textId="02EEC5F8" w:rsidR="00932CB6" w:rsidRPr="00932CB6" w:rsidRDefault="001D3B28" w:rsidP="00953969">
            <w:pPr>
              <w:pStyle w:val="Default"/>
              <w:rPr>
                <w:b/>
                <w:bCs/>
                <w:color w:val="auto"/>
                <w:sz w:val="20"/>
                <w:szCs w:val="20"/>
              </w:rPr>
            </w:pPr>
            <w:r>
              <w:rPr>
                <w:b/>
                <w:bCs/>
                <w:color w:val="auto"/>
                <w:sz w:val="20"/>
                <w:szCs w:val="20"/>
              </w:rPr>
              <w:t>Hand Washing Audit</w:t>
            </w:r>
          </w:p>
        </w:tc>
        <w:tc>
          <w:tcPr>
            <w:tcW w:w="2403" w:type="dxa"/>
          </w:tcPr>
          <w:p w14:paraId="2B7218DC" w14:textId="7E89FA30" w:rsidR="00932CB6" w:rsidRPr="00932CB6" w:rsidRDefault="001D3B28" w:rsidP="00953969">
            <w:pPr>
              <w:pStyle w:val="Default"/>
              <w:rPr>
                <w:b/>
                <w:bCs/>
                <w:color w:val="auto"/>
                <w:sz w:val="20"/>
                <w:szCs w:val="20"/>
              </w:rPr>
            </w:pPr>
            <w:r>
              <w:rPr>
                <w:b/>
                <w:bCs/>
                <w:color w:val="auto"/>
                <w:sz w:val="20"/>
                <w:szCs w:val="20"/>
              </w:rPr>
              <w:t xml:space="preserve">To do this in a Practice Meeting. </w:t>
            </w:r>
          </w:p>
        </w:tc>
        <w:tc>
          <w:tcPr>
            <w:tcW w:w="1283" w:type="dxa"/>
          </w:tcPr>
          <w:p w14:paraId="5330754E" w14:textId="1A2667BE" w:rsidR="00932CB6" w:rsidRPr="00932CB6" w:rsidRDefault="001D3B28" w:rsidP="00953969">
            <w:pPr>
              <w:pStyle w:val="Default"/>
              <w:rPr>
                <w:b/>
                <w:bCs/>
                <w:color w:val="auto"/>
                <w:sz w:val="20"/>
                <w:szCs w:val="20"/>
              </w:rPr>
            </w:pPr>
            <w:r>
              <w:rPr>
                <w:b/>
                <w:bCs/>
                <w:color w:val="auto"/>
                <w:sz w:val="20"/>
                <w:szCs w:val="20"/>
              </w:rPr>
              <w:t xml:space="preserve">Nov 26 </w:t>
            </w:r>
          </w:p>
        </w:tc>
        <w:tc>
          <w:tcPr>
            <w:tcW w:w="1405" w:type="dxa"/>
          </w:tcPr>
          <w:p w14:paraId="051112D2" w14:textId="6637BC41" w:rsidR="00932CB6" w:rsidRPr="00932CB6" w:rsidRDefault="001D3B28" w:rsidP="00953969">
            <w:pPr>
              <w:pStyle w:val="Default"/>
              <w:rPr>
                <w:b/>
                <w:bCs/>
                <w:color w:val="auto"/>
                <w:sz w:val="20"/>
                <w:szCs w:val="20"/>
              </w:rPr>
            </w:pPr>
            <w:r>
              <w:rPr>
                <w:b/>
                <w:bCs/>
                <w:color w:val="auto"/>
                <w:sz w:val="20"/>
                <w:szCs w:val="20"/>
              </w:rPr>
              <w:t>KH/KG</w:t>
            </w:r>
          </w:p>
        </w:tc>
        <w:tc>
          <w:tcPr>
            <w:tcW w:w="1803" w:type="dxa"/>
          </w:tcPr>
          <w:p w14:paraId="7B0BC1D3" w14:textId="77777777" w:rsidR="00932CB6" w:rsidRPr="00932CB6" w:rsidRDefault="00932CB6" w:rsidP="00953969">
            <w:pPr>
              <w:pStyle w:val="Default"/>
              <w:rPr>
                <w:b/>
                <w:bCs/>
                <w:color w:val="auto"/>
                <w:sz w:val="20"/>
                <w:szCs w:val="20"/>
              </w:rPr>
            </w:pPr>
          </w:p>
        </w:tc>
      </w:tr>
      <w:tr w:rsidR="00932CB6" w:rsidRPr="00932CB6" w14:paraId="4085FFE7" w14:textId="77777777" w:rsidTr="00932CB6">
        <w:trPr>
          <w:trHeight w:val="567"/>
        </w:trPr>
        <w:tc>
          <w:tcPr>
            <w:tcW w:w="2122" w:type="dxa"/>
          </w:tcPr>
          <w:p w14:paraId="62BC903C" w14:textId="26CC3CD3" w:rsidR="00932CB6" w:rsidRPr="00932CB6" w:rsidRDefault="001D3B28" w:rsidP="00953969">
            <w:pPr>
              <w:pStyle w:val="Default"/>
              <w:rPr>
                <w:b/>
                <w:bCs/>
                <w:color w:val="auto"/>
                <w:sz w:val="20"/>
                <w:szCs w:val="20"/>
              </w:rPr>
            </w:pPr>
            <w:r>
              <w:rPr>
                <w:b/>
                <w:bCs/>
                <w:color w:val="auto"/>
                <w:sz w:val="20"/>
                <w:szCs w:val="20"/>
              </w:rPr>
              <w:t>Cleaning Schedules for all rooms.</w:t>
            </w:r>
          </w:p>
        </w:tc>
        <w:tc>
          <w:tcPr>
            <w:tcW w:w="2403" w:type="dxa"/>
          </w:tcPr>
          <w:p w14:paraId="76F638F1" w14:textId="1B175741" w:rsidR="00932CB6" w:rsidRPr="00932CB6" w:rsidRDefault="001D3B28" w:rsidP="00953969">
            <w:pPr>
              <w:pStyle w:val="Default"/>
              <w:rPr>
                <w:b/>
                <w:bCs/>
                <w:color w:val="auto"/>
                <w:sz w:val="20"/>
                <w:szCs w:val="20"/>
              </w:rPr>
            </w:pPr>
            <w:r>
              <w:rPr>
                <w:b/>
                <w:bCs/>
                <w:color w:val="auto"/>
                <w:sz w:val="20"/>
                <w:szCs w:val="20"/>
              </w:rPr>
              <w:t>Updated to include fans.</w:t>
            </w:r>
          </w:p>
        </w:tc>
        <w:tc>
          <w:tcPr>
            <w:tcW w:w="1283" w:type="dxa"/>
          </w:tcPr>
          <w:p w14:paraId="5EF36C03" w14:textId="0A3B3ABB" w:rsidR="00932CB6" w:rsidRPr="00932CB6" w:rsidRDefault="001D3B28" w:rsidP="00953969">
            <w:pPr>
              <w:pStyle w:val="Default"/>
              <w:rPr>
                <w:b/>
                <w:bCs/>
                <w:color w:val="auto"/>
                <w:sz w:val="20"/>
                <w:szCs w:val="20"/>
              </w:rPr>
            </w:pPr>
            <w:r>
              <w:rPr>
                <w:b/>
                <w:bCs/>
                <w:color w:val="auto"/>
                <w:sz w:val="20"/>
                <w:szCs w:val="20"/>
              </w:rPr>
              <w:t xml:space="preserve">May 26 </w:t>
            </w:r>
          </w:p>
        </w:tc>
        <w:tc>
          <w:tcPr>
            <w:tcW w:w="1405" w:type="dxa"/>
          </w:tcPr>
          <w:p w14:paraId="3B838FAC" w14:textId="46C7343D" w:rsidR="00932CB6" w:rsidRPr="00932CB6" w:rsidRDefault="001D3B28" w:rsidP="00953969">
            <w:pPr>
              <w:pStyle w:val="Default"/>
              <w:rPr>
                <w:b/>
                <w:bCs/>
                <w:color w:val="auto"/>
                <w:sz w:val="20"/>
                <w:szCs w:val="20"/>
              </w:rPr>
            </w:pPr>
            <w:r>
              <w:rPr>
                <w:b/>
                <w:bCs/>
                <w:color w:val="auto"/>
                <w:sz w:val="20"/>
                <w:szCs w:val="20"/>
              </w:rPr>
              <w:t>KH/KG</w:t>
            </w:r>
          </w:p>
        </w:tc>
        <w:tc>
          <w:tcPr>
            <w:tcW w:w="1803" w:type="dxa"/>
          </w:tcPr>
          <w:p w14:paraId="412B987E" w14:textId="51801622" w:rsidR="00932CB6" w:rsidRPr="00932CB6" w:rsidRDefault="001D3B28" w:rsidP="00953969">
            <w:pPr>
              <w:pStyle w:val="Default"/>
              <w:rPr>
                <w:b/>
                <w:bCs/>
                <w:color w:val="auto"/>
                <w:sz w:val="20"/>
                <w:szCs w:val="20"/>
              </w:rPr>
            </w:pPr>
            <w:r>
              <w:rPr>
                <w:b/>
                <w:bCs/>
                <w:color w:val="auto"/>
                <w:sz w:val="20"/>
                <w:szCs w:val="20"/>
              </w:rPr>
              <w:t>Completed.</w:t>
            </w:r>
          </w:p>
        </w:tc>
      </w:tr>
      <w:tr w:rsidR="00932CB6" w:rsidRPr="00932CB6" w14:paraId="57FFE31D" w14:textId="77777777" w:rsidTr="00932CB6">
        <w:trPr>
          <w:trHeight w:val="567"/>
        </w:trPr>
        <w:tc>
          <w:tcPr>
            <w:tcW w:w="2122" w:type="dxa"/>
          </w:tcPr>
          <w:p w14:paraId="6FB70A7F" w14:textId="2B653BCB" w:rsidR="00932CB6" w:rsidRPr="00932CB6" w:rsidRDefault="001D3B28" w:rsidP="00953969">
            <w:pPr>
              <w:pStyle w:val="Default"/>
              <w:rPr>
                <w:b/>
                <w:bCs/>
                <w:color w:val="auto"/>
                <w:sz w:val="20"/>
                <w:szCs w:val="20"/>
              </w:rPr>
            </w:pPr>
            <w:proofErr w:type="gramStart"/>
            <w:r>
              <w:rPr>
                <w:b/>
                <w:bCs/>
                <w:color w:val="auto"/>
                <w:sz w:val="20"/>
                <w:szCs w:val="20"/>
              </w:rPr>
              <w:t>Bi Monthly</w:t>
            </w:r>
            <w:proofErr w:type="gramEnd"/>
            <w:r>
              <w:rPr>
                <w:b/>
                <w:bCs/>
                <w:color w:val="auto"/>
                <w:sz w:val="20"/>
                <w:szCs w:val="20"/>
              </w:rPr>
              <w:t xml:space="preserve"> mini IPC audits</w:t>
            </w:r>
          </w:p>
        </w:tc>
        <w:tc>
          <w:tcPr>
            <w:tcW w:w="2403" w:type="dxa"/>
          </w:tcPr>
          <w:p w14:paraId="5C1A9236" w14:textId="704DED97" w:rsidR="00932CB6" w:rsidRPr="00932CB6" w:rsidRDefault="001D3B28" w:rsidP="00953969">
            <w:pPr>
              <w:pStyle w:val="Default"/>
              <w:rPr>
                <w:b/>
                <w:bCs/>
                <w:color w:val="auto"/>
                <w:sz w:val="20"/>
                <w:szCs w:val="20"/>
              </w:rPr>
            </w:pPr>
            <w:r>
              <w:rPr>
                <w:b/>
                <w:bCs/>
                <w:color w:val="auto"/>
                <w:sz w:val="20"/>
                <w:szCs w:val="20"/>
              </w:rPr>
              <w:t>To complete</w:t>
            </w:r>
          </w:p>
        </w:tc>
        <w:tc>
          <w:tcPr>
            <w:tcW w:w="1283" w:type="dxa"/>
          </w:tcPr>
          <w:p w14:paraId="3547082A" w14:textId="77777777" w:rsidR="00932CB6" w:rsidRDefault="001D3B28" w:rsidP="00953969">
            <w:pPr>
              <w:pStyle w:val="Default"/>
              <w:rPr>
                <w:b/>
                <w:bCs/>
                <w:color w:val="auto"/>
                <w:sz w:val="20"/>
                <w:szCs w:val="20"/>
              </w:rPr>
            </w:pPr>
            <w:r>
              <w:rPr>
                <w:b/>
                <w:bCs/>
                <w:color w:val="auto"/>
                <w:sz w:val="20"/>
                <w:szCs w:val="20"/>
              </w:rPr>
              <w:t>June 26</w:t>
            </w:r>
          </w:p>
          <w:p w14:paraId="02680700" w14:textId="050E32AA" w:rsidR="001D3B28" w:rsidRPr="00932CB6" w:rsidRDefault="001D3B28" w:rsidP="00953969">
            <w:pPr>
              <w:pStyle w:val="Default"/>
              <w:rPr>
                <w:b/>
                <w:bCs/>
                <w:color w:val="auto"/>
                <w:sz w:val="20"/>
                <w:szCs w:val="20"/>
              </w:rPr>
            </w:pPr>
            <w:r>
              <w:rPr>
                <w:b/>
                <w:bCs/>
                <w:color w:val="auto"/>
                <w:sz w:val="20"/>
                <w:szCs w:val="20"/>
              </w:rPr>
              <w:t>August 26</w:t>
            </w:r>
          </w:p>
        </w:tc>
        <w:tc>
          <w:tcPr>
            <w:tcW w:w="1405" w:type="dxa"/>
          </w:tcPr>
          <w:p w14:paraId="6BE13542" w14:textId="42EF0511" w:rsidR="00932CB6" w:rsidRPr="00932CB6" w:rsidRDefault="001D3B28" w:rsidP="00953969">
            <w:pPr>
              <w:pStyle w:val="Default"/>
              <w:rPr>
                <w:b/>
                <w:bCs/>
                <w:color w:val="auto"/>
                <w:sz w:val="20"/>
                <w:szCs w:val="20"/>
              </w:rPr>
            </w:pPr>
            <w:r>
              <w:rPr>
                <w:b/>
                <w:bCs/>
                <w:color w:val="auto"/>
                <w:sz w:val="20"/>
                <w:szCs w:val="20"/>
              </w:rPr>
              <w:t>KH</w:t>
            </w:r>
          </w:p>
        </w:tc>
        <w:tc>
          <w:tcPr>
            <w:tcW w:w="1803" w:type="dxa"/>
          </w:tcPr>
          <w:p w14:paraId="39C50FE7" w14:textId="77777777" w:rsidR="00932CB6" w:rsidRPr="00932CB6" w:rsidRDefault="00932CB6" w:rsidP="00953969">
            <w:pPr>
              <w:pStyle w:val="Default"/>
              <w:rPr>
                <w:b/>
                <w:bCs/>
                <w:color w:val="auto"/>
                <w:sz w:val="20"/>
                <w:szCs w:val="20"/>
              </w:rPr>
            </w:pPr>
          </w:p>
        </w:tc>
      </w:tr>
    </w:tbl>
    <w:p w14:paraId="75F9C70B" w14:textId="3784CC87" w:rsidR="00932CB6" w:rsidRPr="00932CB6" w:rsidRDefault="00932CB6" w:rsidP="00953969">
      <w:pPr>
        <w:pStyle w:val="Default"/>
        <w:rPr>
          <w:color w:val="auto"/>
          <w:sz w:val="22"/>
          <w:szCs w:val="22"/>
        </w:rPr>
      </w:pPr>
    </w:p>
    <w:p w14:paraId="48B24366" w14:textId="212BD20C" w:rsidR="00E86FC7" w:rsidRPr="004F104A" w:rsidRDefault="00932CB6" w:rsidP="00953969">
      <w:pPr>
        <w:pStyle w:val="Default"/>
        <w:rPr>
          <w:b/>
          <w:bCs/>
          <w:color w:val="0070C0"/>
          <w:sz w:val="22"/>
          <w:szCs w:val="22"/>
        </w:rPr>
      </w:pPr>
      <w:r w:rsidRPr="004F104A">
        <w:rPr>
          <w:b/>
          <w:bCs/>
          <w:color w:val="0070C0"/>
          <w:sz w:val="22"/>
          <w:szCs w:val="22"/>
        </w:rPr>
        <w:t xml:space="preserve">Forward plan/Quality improvement plan </w:t>
      </w:r>
      <w:r w:rsidR="00E86FC7" w:rsidRPr="004F104A">
        <w:rPr>
          <w:b/>
          <w:bCs/>
          <w:color w:val="0070C0"/>
          <w:sz w:val="22"/>
          <w:szCs w:val="22"/>
        </w:rPr>
        <w:t>review date:</w:t>
      </w:r>
    </w:p>
    <w:p w14:paraId="32159A39" w14:textId="39B8E9E8" w:rsidR="00932CB6" w:rsidRDefault="00932CB6" w:rsidP="00953969">
      <w:pPr>
        <w:pStyle w:val="Default"/>
        <w:rPr>
          <w:b/>
          <w:bCs/>
          <w:color w:val="auto"/>
          <w:sz w:val="22"/>
          <w:szCs w:val="22"/>
        </w:rPr>
      </w:pPr>
    </w:p>
    <w:p w14:paraId="4AF3E432" w14:textId="5C6155FB" w:rsidR="00932CB6" w:rsidRDefault="00932CB6" w:rsidP="00953969">
      <w:pPr>
        <w:pStyle w:val="Default"/>
        <w:rPr>
          <w:b/>
          <w:bCs/>
          <w:color w:val="auto"/>
          <w:sz w:val="22"/>
          <w:szCs w:val="22"/>
        </w:rPr>
      </w:pPr>
    </w:p>
    <w:tbl>
      <w:tblPr>
        <w:tblStyle w:val="TableGrid"/>
        <w:tblW w:w="0" w:type="auto"/>
        <w:tblLook w:val="04A0" w:firstRow="1" w:lastRow="0" w:firstColumn="1" w:lastColumn="0" w:noHBand="0" w:noVBand="1"/>
      </w:tblPr>
      <w:tblGrid>
        <w:gridCol w:w="5536"/>
      </w:tblGrid>
      <w:tr w:rsidR="009F28DF" w14:paraId="76414269" w14:textId="77777777" w:rsidTr="009F28DF">
        <w:trPr>
          <w:trHeight w:val="521"/>
        </w:trPr>
        <w:tc>
          <w:tcPr>
            <w:tcW w:w="5536" w:type="dxa"/>
          </w:tcPr>
          <w:p w14:paraId="5A5B2903" w14:textId="32B86100" w:rsidR="009F28DF" w:rsidRPr="001D3B28" w:rsidRDefault="001D3B28" w:rsidP="00953969">
            <w:pPr>
              <w:pStyle w:val="Default"/>
              <w:rPr>
                <w:color w:val="auto"/>
                <w:sz w:val="22"/>
                <w:szCs w:val="22"/>
              </w:rPr>
            </w:pPr>
            <w:r>
              <w:rPr>
                <w:color w:val="auto"/>
                <w:sz w:val="22"/>
                <w:szCs w:val="22"/>
              </w:rPr>
              <w:t>6 Months</w:t>
            </w:r>
          </w:p>
        </w:tc>
      </w:tr>
    </w:tbl>
    <w:p w14:paraId="79BDBD45" w14:textId="064520DF" w:rsidR="00932CB6" w:rsidRDefault="00932CB6" w:rsidP="00953969">
      <w:pPr>
        <w:pStyle w:val="Default"/>
        <w:rPr>
          <w:b/>
          <w:bCs/>
          <w:color w:val="auto"/>
          <w:sz w:val="22"/>
          <w:szCs w:val="22"/>
        </w:rPr>
      </w:pPr>
    </w:p>
    <w:p w14:paraId="4FD540E6" w14:textId="320129B5" w:rsidR="00E86FC7" w:rsidRPr="004F104A" w:rsidRDefault="00932CB6" w:rsidP="00953969">
      <w:pPr>
        <w:pStyle w:val="Default"/>
        <w:rPr>
          <w:b/>
          <w:bCs/>
          <w:color w:val="0070C0"/>
          <w:sz w:val="22"/>
          <w:szCs w:val="22"/>
        </w:rPr>
      </w:pPr>
      <w:r w:rsidRPr="004F104A">
        <w:rPr>
          <w:b/>
          <w:bCs/>
          <w:color w:val="0070C0"/>
          <w:sz w:val="22"/>
          <w:szCs w:val="22"/>
        </w:rPr>
        <w:t xml:space="preserve">IPC statement and Forward plan/Quality improvement plan for presentation to </w:t>
      </w:r>
    </w:p>
    <w:p w14:paraId="2442D1F0" w14:textId="05F248BE" w:rsidR="00932CB6" w:rsidRDefault="00932CB6" w:rsidP="00953969">
      <w:pPr>
        <w:pStyle w:val="Default"/>
        <w:rPr>
          <w:color w:val="auto"/>
          <w:sz w:val="22"/>
          <w:szCs w:val="22"/>
        </w:rPr>
      </w:pPr>
    </w:p>
    <w:tbl>
      <w:tblPr>
        <w:tblStyle w:val="TableGrid"/>
        <w:tblW w:w="0" w:type="auto"/>
        <w:tblLook w:val="04A0" w:firstRow="1" w:lastRow="0" w:firstColumn="1" w:lastColumn="0" w:noHBand="0" w:noVBand="1"/>
      </w:tblPr>
      <w:tblGrid>
        <w:gridCol w:w="6061"/>
      </w:tblGrid>
      <w:tr w:rsidR="009F28DF" w14:paraId="47763DF7" w14:textId="77777777" w:rsidTr="009F28DF">
        <w:trPr>
          <w:trHeight w:val="633"/>
        </w:trPr>
        <w:tc>
          <w:tcPr>
            <w:tcW w:w="6061" w:type="dxa"/>
          </w:tcPr>
          <w:p w14:paraId="0EAE155D" w14:textId="08296589" w:rsidR="009F28DF" w:rsidRDefault="001D3B28" w:rsidP="00953969">
            <w:pPr>
              <w:pStyle w:val="Default"/>
              <w:rPr>
                <w:color w:val="auto"/>
                <w:sz w:val="22"/>
                <w:szCs w:val="22"/>
              </w:rPr>
            </w:pPr>
            <w:r>
              <w:rPr>
                <w:color w:val="auto"/>
                <w:sz w:val="22"/>
                <w:szCs w:val="22"/>
              </w:rPr>
              <w:t>Foxhill Medical Centre staff in practice meeting</w:t>
            </w:r>
          </w:p>
        </w:tc>
      </w:tr>
    </w:tbl>
    <w:p w14:paraId="75BB4DE9" w14:textId="32CCD5D3" w:rsidR="00932CB6" w:rsidRDefault="00932CB6" w:rsidP="00953969">
      <w:pPr>
        <w:pStyle w:val="Default"/>
        <w:rPr>
          <w:color w:val="auto"/>
          <w:sz w:val="22"/>
          <w:szCs w:val="22"/>
        </w:rPr>
      </w:pPr>
    </w:p>
    <w:p w14:paraId="437BEAAE" w14:textId="3D566943" w:rsidR="00932CB6" w:rsidRDefault="00932CB6" w:rsidP="00953969">
      <w:pPr>
        <w:pStyle w:val="Default"/>
        <w:rPr>
          <w:color w:val="auto"/>
          <w:sz w:val="22"/>
          <w:szCs w:val="22"/>
        </w:rPr>
      </w:pPr>
    </w:p>
    <w:p w14:paraId="4CBE3F48" w14:textId="77777777" w:rsidR="00932CB6" w:rsidRDefault="00932CB6" w:rsidP="00953969">
      <w:pPr>
        <w:pStyle w:val="Default"/>
        <w:rPr>
          <w:color w:val="auto"/>
          <w:sz w:val="22"/>
          <w:szCs w:val="22"/>
        </w:rPr>
      </w:pPr>
    </w:p>
    <w:p w14:paraId="5EE22E4B" w14:textId="3B3ED0D6" w:rsidR="00E86FC7" w:rsidRDefault="00932CB6" w:rsidP="00953969">
      <w:pPr>
        <w:pStyle w:val="Default"/>
        <w:rPr>
          <w:color w:val="auto"/>
          <w:sz w:val="22"/>
          <w:szCs w:val="22"/>
        </w:rPr>
      </w:pPr>
      <w:r>
        <w:rPr>
          <w:color w:val="auto"/>
          <w:sz w:val="22"/>
          <w:szCs w:val="22"/>
        </w:rPr>
        <w:t>On</w:t>
      </w:r>
    </w:p>
    <w:tbl>
      <w:tblPr>
        <w:tblStyle w:val="TableGrid"/>
        <w:tblW w:w="0" w:type="auto"/>
        <w:tblLook w:val="04A0" w:firstRow="1" w:lastRow="0" w:firstColumn="1" w:lastColumn="0" w:noHBand="0" w:noVBand="1"/>
      </w:tblPr>
      <w:tblGrid>
        <w:gridCol w:w="3091"/>
      </w:tblGrid>
      <w:tr w:rsidR="009F28DF" w14:paraId="1B4CEBD8" w14:textId="77777777" w:rsidTr="009F28DF">
        <w:trPr>
          <w:trHeight w:val="619"/>
        </w:trPr>
        <w:tc>
          <w:tcPr>
            <w:tcW w:w="3091" w:type="dxa"/>
          </w:tcPr>
          <w:p w14:paraId="58FA744F" w14:textId="2384740F" w:rsidR="009F28DF" w:rsidRDefault="001D3B28" w:rsidP="00953969">
            <w:pPr>
              <w:pStyle w:val="Default"/>
              <w:rPr>
                <w:color w:val="auto"/>
                <w:sz w:val="22"/>
                <w:szCs w:val="22"/>
              </w:rPr>
            </w:pPr>
            <w:r>
              <w:rPr>
                <w:color w:val="auto"/>
                <w:sz w:val="22"/>
                <w:szCs w:val="22"/>
              </w:rPr>
              <w:t xml:space="preserve">6 months </w:t>
            </w:r>
          </w:p>
        </w:tc>
      </w:tr>
    </w:tbl>
    <w:p w14:paraId="0860D289" w14:textId="7A9847C1" w:rsidR="004F104A" w:rsidRDefault="004F104A" w:rsidP="00953969">
      <w:pPr>
        <w:pStyle w:val="Default"/>
        <w:rPr>
          <w:color w:val="auto"/>
          <w:sz w:val="22"/>
          <w:szCs w:val="22"/>
        </w:rPr>
      </w:pPr>
    </w:p>
    <w:p w14:paraId="2055F1F2" w14:textId="06F48E2A" w:rsidR="004F104A" w:rsidRDefault="004F104A" w:rsidP="00953969">
      <w:pPr>
        <w:pStyle w:val="Default"/>
        <w:rPr>
          <w:color w:val="auto"/>
          <w:sz w:val="22"/>
          <w:szCs w:val="22"/>
        </w:rPr>
      </w:pPr>
    </w:p>
    <w:p w14:paraId="22998E59" w14:textId="38B5D1A2" w:rsidR="00932CB6" w:rsidRDefault="00932CB6" w:rsidP="00953969">
      <w:pPr>
        <w:pStyle w:val="Default"/>
        <w:rPr>
          <w:color w:val="auto"/>
          <w:sz w:val="22"/>
          <w:szCs w:val="22"/>
        </w:rPr>
      </w:pPr>
    </w:p>
    <w:p w14:paraId="39F38139" w14:textId="77777777" w:rsidR="004F104A" w:rsidRDefault="004F104A" w:rsidP="00953969">
      <w:pPr>
        <w:pStyle w:val="Default"/>
        <w:rPr>
          <w:color w:val="auto"/>
          <w:sz w:val="18"/>
          <w:szCs w:val="18"/>
        </w:rPr>
      </w:pPr>
      <w:r w:rsidRPr="004F104A">
        <w:rPr>
          <w:color w:val="auto"/>
          <w:sz w:val="18"/>
          <w:szCs w:val="18"/>
        </w:rPr>
        <w:t>Harrogate and District NHS Foundation Trust, Community Infection Prevention and Control</w:t>
      </w:r>
    </w:p>
    <w:p w14:paraId="7FF24D74" w14:textId="4AABD691" w:rsidR="004F104A" w:rsidRPr="004F104A" w:rsidRDefault="004F104A" w:rsidP="00953969">
      <w:pPr>
        <w:pStyle w:val="Default"/>
        <w:rPr>
          <w:color w:val="auto"/>
          <w:sz w:val="18"/>
          <w:szCs w:val="18"/>
        </w:rPr>
      </w:pPr>
      <w:hyperlink r:id="rId8" w:history="1">
        <w:r w:rsidRPr="004F104A">
          <w:rPr>
            <w:rStyle w:val="Hyperlink"/>
            <w:color w:val="0000FF"/>
            <w:sz w:val="18"/>
            <w:szCs w:val="18"/>
          </w:rPr>
          <w:t>www.infectionpreventioncontrol.co.uk</w:t>
        </w:r>
      </w:hyperlink>
      <w:r>
        <w:rPr>
          <w:color w:val="auto"/>
          <w:sz w:val="18"/>
          <w:szCs w:val="18"/>
        </w:rPr>
        <w:t xml:space="preserve"> </w:t>
      </w:r>
      <w:r w:rsidRPr="004F104A">
        <w:rPr>
          <w:color w:val="auto"/>
          <w:sz w:val="18"/>
          <w:szCs w:val="18"/>
        </w:rPr>
        <w:t>March 2024</w:t>
      </w:r>
    </w:p>
    <w:sectPr w:rsidR="004F104A" w:rsidRPr="004F104A" w:rsidSect="004F104A">
      <w:footerReference w:type="default" r:id="rId9"/>
      <w:pgSz w:w="11906" w:h="16838"/>
      <w:pgMar w:top="709"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5F13A" w14:textId="77777777" w:rsidR="00230472" w:rsidRDefault="00230472" w:rsidP="00230472">
      <w:pPr>
        <w:spacing w:after="0" w:line="240" w:lineRule="auto"/>
      </w:pPr>
      <w:r>
        <w:separator/>
      </w:r>
    </w:p>
  </w:endnote>
  <w:endnote w:type="continuationSeparator" w:id="0">
    <w:p w14:paraId="73E0FCD6" w14:textId="77777777" w:rsidR="00230472" w:rsidRDefault="00230472" w:rsidP="00230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01C2" w14:textId="3ED96364" w:rsidR="00230472" w:rsidRPr="00230472" w:rsidRDefault="00230472" w:rsidP="00230472">
    <w:pPr>
      <w:pStyle w:val="Footer"/>
      <w:rPr>
        <w:rFonts w:ascii="Arial" w:hAnsi="Arial" w:cs="Arial"/>
        <w:sz w:val="18"/>
        <w:szCs w:val="18"/>
      </w:rPr>
    </w:pPr>
    <w:r>
      <w:rPr>
        <w:rFonts w:ascii="Arial" w:hAnsi="Arial" w:cs="Arial"/>
        <w:sz w:val="18"/>
        <w:szCs w:val="18"/>
      </w:rPr>
      <w:t xml:space="preserve">Resource No 4.1 </w:t>
    </w:r>
    <w:r w:rsidR="00664100">
      <w:rPr>
        <w:rFonts w:ascii="Arial" w:hAnsi="Arial" w:cs="Arial"/>
        <w:sz w:val="18"/>
        <w:szCs w:val="18"/>
      </w:rPr>
      <w:t>-</w:t>
    </w:r>
    <w:r>
      <w:rPr>
        <w:rFonts w:ascii="Arial" w:hAnsi="Arial" w:cs="Arial"/>
        <w:sz w:val="18"/>
        <w:szCs w:val="18"/>
      </w:rPr>
      <w:t xml:space="preserve"> Annual statement </w:t>
    </w:r>
    <w:r w:rsidR="004F104A">
      <w:rPr>
        <w:rFonts w:ascii="Arial" w:hAnsi="Arial" w:cs="Arial"/>
        <w:sz w:val="18"/>
        <w:szCs w:val="18"/>
      </w:rPr>
      <w:t xml:space="preserve">on compliance with IPC practice </w:t>
    </w:r>
    <w:r>
      <w:rPr>
        <w:rFonts w:ascii="Arial" w:hAnsi="Arial" w:cs="Arial"/>
        <w:sz w:val="18"/>
        <w:szCs w:val="18"/>
      </w:rPr>
      <w:t>for General Practice</w:t>
    </w:r>
    <w:r>
      <w:rPr>
        <w:rFonts w:ascii="Arial" w:hAnsi="Arial" w:cs="Arial"/>
        <w:sz w:val="18"/>
        <w:szCs w:val="18"/>
      </w:rPr>
      <w:tab/>
      <w:t xml:space="preserve">Page </w:t>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r>
      <w:rPr>
        <w:rFonts w:ascii="Arial" w:hAnsi="Arial" w:cs="Arial"/>
        <w:sz w:val="18"/>
        <w:szCs w:val="18"/>
      </w:rPr>
      <w:t xml:space="preserve"> of </w:t>
    </w:r>
    <w:r w:rsidR="00664100">
      <w:rPr>
        <w:rFonts w:ascii="Arial" w:hAnsi="Arial" w:cs="Arial"/>
        <w:sz w:val="18"/>
        <w:szCs w:val="18"/>
      </w:rPr>
      <w:fldChar w:fldCharType="begin"/>
    </w:r>
    <w:r w:rsidR="00664100">
      <w:rPr>
        <w:rFonts w:ascii="Arial" w:hAnsi="Arial" w:cs="Arial"/>
        <w:sz w:val="18"/>
        <w:szCs w:val="18"/>
      </w:rPr>
      <w:instrText xml:space="preserve"> NUMPAGES   \* MERGEFORMAT </w:instrText>
    </w:r>
    <w:r w:rsidR="00664100">
      <w:rPr>
        <w:rFonts w:ascii="Arial" w:hAnsi="Arial" w:cs="Arial"/>
        <w:sz w:val="18"/>
        <w:szCs w:val="18"/>
      </w:rPr>
      <w:fldChar w:fldCharType="separate"/>
    </w:r>
    <w:r w:rsidR="00664100">
      <w:rPr>
        <w:rFonts w:ascii="Arial" w:hAnsi="Arial" w:cs="Arial"/>
        <w:noProof/>
        <w:sz w:val="18"/>
        <w:szCs w:val="18"/>
      </w:rPr>
      <w:t>3</w:t>
    </w:r>
    <w:r w:rsidR="0066410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4DE15" w14:textId="77777777" w:rsidR="00230472" w:rsidRDefault="00230472" w:rsidP="00230472">
      <w:pPr>
        <w:spacing w:after="0" w:line="240" w:lineRule="auto"/>
      </w:pPr>
      <w:r>
        <w:separator/>
      </w:r>
    </w:p>
  </w:footnote>
  <w:footnote w:type="continuationSeparator" w:id="0">
    <w:p w14:paraId="558B4963" w14:textId="77777777" w:rsidR="00230472" w:rsidRDefault="00230472" w:rsidP="002304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266"/>
    <w:multiLevelType w:val="hybridMultilevel"/>
    <w:tmpl w:val="A6B02D2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3FA5CE9"/>
    <w:multiLevelType w:val="hybridMultilevel"/>
    <w:tmpl w:val="3F921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C32C4F"/>
    <w:multiLevelType w:val="hybridMultilevel"/>
    <w:tmpl w:val="17A45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4AD50DB"/>
    <w:multiLevelType w:val="hybridMultilevel"/>
    <w:tmpl w:val="49FCB44A"/>
    <w:lvl w:ilvl="0" w:tplc="020E2B8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99768014">
    <w:abstractNumId w:val="1"/>
  </w:num>
  <w:num w:numId="2" w16cid:durableId="2010401711">
    <w:abstractNumId w:val="2"/>
  </w:num>
  <w:num w:numId="3" w16cid:durableId="391780949">
    <w:abstractNumId w:val="0"/>
  </w:num>
  <w:num w:numId="4" w16cid:durableId="2003074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2F8"/>
    <w:rsid w:val="001C4E10"/>
    <w:rsid w:val="001D3B28"/>
    <w:rsid w:val="00230472"/>
    <w:rsid w:val="00246B32"/>
    <w:rsid w:val="002C0C5C"/>
    <w:rsid w:val="004060D2"/>
    <w:rsid w:val="004F104A"/>
    <w:rsid w:val="005A72F8"/>
    <w:rsid w:val="00664100"/>
    <w:rsid w:val="006A467B"/>
    <w:rsid w:val="00771ADC"/>
    <w:rsid w:val="00785DE5"/>
    <w:rsid w:val="00786F7D"/>
    <w:rsid w:val="00792528"/>
    <w:rsid w:val="007A215D"/>
    <w:rsid w:val="00932CB6"/>
    <w:rsid w:val="00953969"/>
    <w:rsid w:val="00976B75"/>
    <w:rsid w:val="00993715"/>
    <w:rsid w:val="009F28DF"/>
    <w:rsid w:val="00A90653"/>
    <w:rsid w:val="00AB1704"/>
    <w:rsid w:val="00AB7CEE"/>
    <w:rsid w:val="00B047CD"/>
    <w:rsid w:val="00E3071A"/>
    <w:rsid w:val="00E43B04"/>
    <w:rsid w:val="00E67CF0"/>
    <w:rsid w:val="00E86FC7"/>
    <w:rsid w:val="00EC5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E108"/>
  <w15:chartTrackingRefBased/>
  <w15:docId w15:val="{6A42F52D-BF43-4862-92A8-4E339E6C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2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2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2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2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2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2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2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2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2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2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2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72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7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2F8"/>
    <w:rPr>
      <w:rFonts w:eastAsiaTheme="majorEastAsia" w:cstheme="majorBidi"/>
      <w:color w:val="272727" w:themeColor="text1" w:themeTint="D8"/>
    </w:rPr>
  </w:style>
  <w:style w:type="paragraph" w:styleId="Title">
    <w:name w:val="Title"/>
    <w:basedOn w:val="Normal"/>
    <w:next w:val="Normal"/>
    <w:link w:val="TitleChar"/>
    <w:uiPriority w:val="10"/>
    <w:qFormat/>
    <w:rsid w:val="005A7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2F8"/>
    <w:pPr>
      <w:spacing w:before="160"/>
      <w:jc w:val="center"/>
    </w:pPr>
    <w:rPr>
      <w:i/>
      <w:iCs/>
      <w:color w:val="404040" w:themeColor="text1" w:themeTint="BF"/>
    </w:rPr>
  </w:style>
  <w:style w:type="character" w:customStyle="1" w:styleId="QuoteChar">
    <w:name w:val="Quote Char"/>
    <w:basedOn w:val="DefaultParagraphFont"/>
    <w:link w:val="Quote"/>
    <w:uiPriority w:val="29"/>
    <w:rsid w:val="005A72F8"/>
    <w:rPr>
      <w:i/>
      <w:iCs/>
      <w:color w:val="404040" w:themeColor="text1" w:themeTint="BF"/>
    </w:rPr>
  </w:style>
  <w:style w:type="paragraph" w:styleId="ListParagraph">
    <w:name w:val="List Paragraph"/>
    <w:basedOn w:val="Normal"/>
    <w:uiPriority w:val="34"/>
    <w:qFormat/>
    <w:rsid w:val="005A72F8"/>
    <w:pPr>
      <w:ind w:left="720"/>
      <w:contextualSpacing/>
    </w:pPr>
  </w:style>
  <w:style w:type="character" w:styleId="IntenseEmphasis">
    <w:name w:val="Intense Emphasis"/>
    <w:basedOn w:val="DefaultParagraphFont"/>
    <w:uiPriority w:val="21"/>
    <w:qFormat/>
    <w:rsid w:val="005A72F8"/>
    <w:rPr>
      <w:i/>
      <w:iCs/>
      <w:color w:val="0F4761" w:themeColor="accent1" w:themeShade="BF"/>
    </w:rPr>
  </w:style>
  <w:style w:type="paragraph" w:styleId="IntenseQuote">
    <w:name w:val="Intense Quote"/>
    <w:basedOn w:val="Normal"/>
    <w:next w:val="Normal"/>
    <w:link w:val="IntenseQuoteChar"/>
    <w:uiPriority w:val="30"/>
    <w:qFormat/>
    <w:rsid w:val="005A7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2F8"/>
    <w:rPr>
      <w:i/>
      <w:iCs/>
      <w:color w:val="0F4761" w:themeColor="accent1" w:themeShade="BF"/>
    </w:rPr>
  </w:style>
  <w:style w:type="character" w:styleId="IntenseReference">
    <w:name w:val="Intense Reference"/>
    <w:basedOn w:val="DefaultParagraphFont"/>
    <w:uiPriority w:val="32"/>
    <w:qFormat/>
    <w:rsid w:val="005A72F8"/>
    <w:rPr>
      <w:b/>
      <w:bCs/>
      <w:smallCaps/>
      <w:color w:val="0F4761" w:themeColor="accent1" w:themeShade="BF"/>
      <w:spacing w:val="5"/>
    </w:rPr>
  </w:style>
  <w:style w:type="paragraph" w:customStyle="1" w:styleId="Default">
    <w:name w:val="Default"/>
    <w:rsid w:val="00953969"/>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2304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472"/>
  </w:style>
  <w:style w:type="paragraph" w:styleId="Footer">
    <w:name w:val="footer"/>
    <w:basedOn w:val="Normal"/>
    <w:link w:val="FooterChar"/>
    <w:unhideWhenUsed/>
    <w:rsid w:val="002304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472"/>
  </w:style>
  <w:style w:type="table" w:styleId="TableGrid">
    <w:name w:val="Table Grid"/>
    <w:basedOn w:val="TableNormal"/>
    <w:uiPriority w:val="39"/>
    <w:rsid w:val="00E8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104A"/>
    <w:rPr>
      <w:color w:val="467886" w:themeColor="hyperlink"/>
      <w:u w:val="single"/>
    </w:rPr>
  </w:style>
  <w:style w:type="character" w:styleId="UnresolvedMention">
    <w:name w:val="Unresolved Mention"/>
    <w:basedOn w:val="DefaultParagraphFont"/>
    <w:uiPriority w:val="99"/>
    <w:semiHidden/>
    <w:unhideWhenUsed/>
    <w:rsid w:val="004F1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ectionpreventioncontrol.co.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4215</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Annual IPC statement for GP</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IPC statement for GP</dc:title>
  <dc:subject/>
  <dc:creator>Anna Padget</dc:creator>
  <cp:keywords/>
  <dc:description/>
  <cp:lastModifiedBy>WILKINSON, Natalie (FOXHILL MEDICAL CENTRE)</cp:lastModifiedBy>
  <cp:revision>2</cp:revision>
  <cp:lastPrinted>2024-02-21T14:37:00Z</cp:lastPrinted>
  <dcterms:created xsi:type="dcterms:W3CDTF">2026-07-22T08:46:00Z</dcterms:created>
  <dcterms:modified xsi:type="dcterms:W3CDTF">2026-07-22T08:46:00Z</dcterms:modified>
</cp:coreProperties>
</file>